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8DCBD">
      <w:pPr>
        <w:pStyle w:val="119"/>
        <w:framePr w:w="9616" w:h="856" w:hRule="exact" w:wrap="around" w:vAnchor="page" w:hAnchor="page" w:x="1621" w:y="14762"/>
        <w:spacing w:line="360" w:lineRule="auto"/>
        <w:ind w:left="709" w:hanging="720"/>
        <w:rPr>
          <w:sz w:val="24"/>
          <w:szCs w:val="15"/>
        </w:rPr>
      </w:pPr>
      <w:bookmarkStart w:id="59" w:name="_GoBack"/>
      <w:bookmarkEnd w:id="59"/>
      <w:bookmarkStart w:id="0" w:name="SectionMark0"/>
      <w:r>
        <w:rPr>
          <w:rFonts w:hint="eastAsia"/>
          <w:sz w:val="24"/>
          <w:szCs w:val="15"/>
        </w:rPr>
        <w:t>中关村现代信息消费应用产业技术联盟 发布</w:t>
      </w:r>
    </w:p>
    <w:p w14:paraId="6C5AF50F">
      <w:pPr>
        <w:pStyle w:val="129"/>
        <w:spacing w:line="360" w:lineRule="auto"/>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r>
        <w:rPr>
          <w:lang w:val="en-US" w:eastAsia="zh-C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2080260</wp:posOffset>
                </wp:positionV>
                <wp:extent cx="6121400" cy="0"/>
                <wp:effectExtent l="0" t="6350" r="0" b="6350"/>
                <wp:wrapNone/>
                <wp:docPr id="8" name="直线 117"/>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7" o:spid="_x0000_s1026" o:spt="20" style="position:absolute;left:0pt;margin-left:0pt;margin-top:163.8pt;height:0pt;width:482pt;z-index:251666432;mso-width-relative:page;mso-height-relative:page;" filled="f" stroked="t" coordsize="21600,21600" o:gfxdata="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XQzEdQA&#10;AAAIAQAADwAAAAAAAAABACAAAAAiAAAAZHJzL2Rvd25yZXYueG1sUEsBAhQAFAAAAAgAh07iQLkc&#10;9vjqAQAA3gMAAA4AAAAAAAAAAQAgAAAAIwEAAGRycy9lMm9Eb2MueG1sUEsFBgAAAAAGAAYAWQEA&#10;AH8FAAAAAA==&#10;">
                <v:fill on="f" focussize="0,0"/>
                <v:stroke weight="1pt" color="#800008" joinstyle="round"/>
                <v:imagedata o:title=""/>
                <o:lock v:ext="edit" aspectratio="f"/>
              </v:line>
            </w:pict>
          </mc:Fallback>
        </mc:AlternateContent>
      </w:r>
      <w:r>
        <w:rPr>
          <w:lang w:val="en-US" w:eastAsia="zh-CN"/>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1401445</wp:posOffset>
                </wp:positionV>
                <wp:extent cx="6121400" cy="860425"/>
                <wp:effectExtent l="0" t="0" r="12700" b="6350"/>
                <wp:wrapNone/>
                <wp:docPr id="7" name="fmFrame3"/>
                <wp:cNvGraphicFramePr/>
                <a:graphic xmlns:a="http://schemas.openxmlformats.org/drawingml/2006/main">
                  <a:graphicData uri="http://schemas.microsoft.com/office/word/2010/wordprocessingShape">
                    <wps:wsp>
                      <wps:cNvSpPr txBox="1"/>
                      <wps:spPr>
                        <a:xfrm>
                          <a:off x="0" y="0"/>
                          <a:ext cx="6121400" cy="860425"/>
                        </a:xfrm>
                        <a:prstGeom prst="rect">
                          <a:avLst/>
                        </a:prstGeom>
                        <a:solidFill>
                          <a:srgbClr val="FFFFFF"/>
                        </a:solidFill>
                        <a:ln>
                          <a:noFill/>
                        </a:ln>
                      </wps:spPr>
                      <wps:txbx>
                        <w:txbxContent>
                          <w:p w14:paraId="21BA5E14">
                            <w:pPr>
                              <w:pStyle w:val="121"/>
                              <w:wordWrap w:val="0"/>
                            </w:pPr>
                            <w:r>
                              <w:t xml:space="preserve">     T/INFOCA </w:t>
                            </w:r>
                            <w:r>
                              <w:rPr>
                                <w:rFonts w:hint="eastAsia"/>
                              </w:rPr>
                              <w:t>X</w:t>
                            </w:r>
                            <w:r>
                              <w:t>—2024</w:t>
                            </w:r>
                          </w:p>
                          <w:p w14:paraId="5B59CAA5">
                            <w:pPr>
                              <w:pStyle w:val="121"/>
                              <w:tabs>
                                <w:tab w:val="left" w:pos="4678"/>
                              </w:tabs>
                            </w:pPr>
                          </w:p>
                        </w:txbxContent>
                      </wps:txbx>
                      <wps:bodyPr lIns="0" tIns="0" rIns="0" bIns="0" upright="1"/>
                    </wps:wsp>
                  </a:graphicData>
                </a:graphic>
              </wp:anchor>
            </w:drawing>
          </mc:Choice>
          <mc:Fallback>
            <w:pict>
              <v:shape id="fmFrame3" o:spid="_x0000_s1026" o:spt="202" type="#_x0000_t202" style="position:absolute;left:0pt;margin-left:0pt;margin-top:110.35pt;height:67.75pt;width:482pt;mso-position-horizontal-relative:margin;mso-position-vertical-relative:margin;z-index:251665408;mso-width-relative:page;mso-height-relative:page;" fillcolor="#FFFFFF" filled="t" stroked="f" coordsize="21600,21600" o:gfxdata="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ElPsdcAAAAIAQAADwAAAAAAAAABACAAAAAiAAAAZHJzL2Rvd25yZXYueG1sUEsB&#10;AhQAFAAAAAgAh07iQAEWImW9AQAAmAMAAA4AAAAAAAAAAQAgAAAAJgEAAGRycy9lMm9Eb2MueG1s&#10;UEsFBgAAAAAGAAYAWQEAAFUFAAAAAA==&#10;">
                <v:fill on="t" focussize="0,0"/>
                <v:stroke on="f"/>
                <v:imagedata o:title=""/>
                <o:lock v:ext="edit" aspectratio="f"/>
                <v:textbox inset="0mm,0mm,0mm,0mm">
                  <w:txbxContent>
                    <w:p w14:paraId="21BA5E14">
                      <w:pPr>
                        <w:pStyle w:val="121"/>
                        <w:wordWrap w:val="0"/>
                      </w:pPr>
                      <w:r>
                        <w:t xml:space="preserve">     T/INFOCA </w:t>
                      </w:r>
                      <w:r>
                        <w:rPr>
                          <w:rFonts w:hint="eastAsia"/>
                        </w:rPr>
                        <w:t>X</w:t>
                      </w:r>
                      <w:r>
                        <w:t>—2024</w:t>
                      </w:r>
                    </w:p>
                    <w:p w14:paraId="5B59CAA5">
                      <w:pPr>
                        <w:pStyle w:val="121"/>
                        <w:tabs>
                          <w:tab w:val="left" w:pos="4678"/>
                        </w:tabs>
                      </w:pPr>
                    </w:p>
                  </w:txbxContent>
                </v:textbox>
                <w10:anchorlock/>
              </v:shape>
            </w:pict>
          </mc:Fallback>
        </mc:AlternateContent>
      </w:r>
      <w:r>
        <w:rPr>
          <w:lang w:val="en-US" w:eastAsia="zh-CN"/>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1010920</wp:posOffset>
                </wp:positionV>
                <wp:extent cx="6120130" cy="391160"/>
                <wp:effectExtent l="0" t="0" r="635" b="8890"/>
                <wp:wrapNone/>
                <wp:docPr id="6"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14:paraId="47B8837E">
                            <w:pPr>
                              <w:pStyle w:val="103"/>
                            </w:pPr>
                            <w:r>
                              <w:rPr>
                                <w:rFonts w:hint="eastAsia"/>
                              </w:rPr>
                              <w:t>团体标准</w:t>
                            </w:r>
                          </w:p>
                        </w:txbxContent>
                      </wps:txbx>
                      <wps:bodyPr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438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YORwXXAAAACAEAAA8AAAAAAAAAAQAgAAAAIgAAAGRycy9kb3ducmV2LnhtbFBL&#10;AQIUABQAAAAIAIdO4kA0m9YFvgEAAJgDAAAOAAAAAAAAAAEAIAAAACYBAABkcnMvZTJvRG9jLnht&#10;bFBLBQYAAAAABgAGAFkBAABWBQAAAAA=&#10;">
                <v:fill on="t" focussize="0,0"/>
                <v:stroke on="f"/>
                <v:imagedata o:title=""/>
                <o:lock v:ext="edit" aspectratio="f"/>
                <v:textbox inset="0mm,0mm,0mm,0mm">
                  <w:txbxContent>
                    <w:p w14:paraId="47B8837E">
                      <w:pPr>
                        <w:pStyle w:val="103"/>
                      </w:pPr>
                      <w:r>
                        <w:rPr>
                          <w:rFonts w:hint="eastAsia"/>
                        </w:rPr>
                        <w:t>团体标准</w:t>
                      </w:r>
                    </w:p>
                  </w:txbxContent>
                </v:textbox>
                <w10:anchorlock/>
              </v:shape>
            </w:pict>
          </mc:Fallback>
        </mc:AlternateContent>
      </w:r>
      <w:r>
        <w:rPr>
          <w:lang w:val="en-US" w:eastAsia="zh-C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5" name="直线 61"/>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61" o:spid="_x0000_s1026" o:spt="20" style="position:absolute;left:0pt;margin-left:0pt;margin-top:700pt;height:0pt;width:482pt;z-index:251663360;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EvlY0gAAAAoB&#10;AAAPAAAAAAAAAAEAIAAAACIAAABkcnMvZG93bnJldi54bWxQSwECFAAUAAAACACHTuJAFDpXdOgB&#10;AADdAwAADgAAAAAAAAABACAAAAAhAQAAZHJzL2Uyb0RvYy54bWxQSwUGAAAAAAYABgBZAQAAewUA&#10;AAAA&#10;">
                <v:fill on="f" focussize="0,0"/>
                <v:stroke weight="1pt" color="#800008" joinstyle="round"/>
                <v:imagedata o:title=""/>
                <o:lock v:ext="edit" aspectratio="f"/>
              </v:line>
            </w:pict>
          </mc:Fallback>
        </mc:AlternateContent>
      </w:r>
      <w:bookmarkStart w:id="1" w:name="_Ref66119456"/>
      <w:bookmarkEnd w:id="1"/>
      <w:r>
        <w:rPr>
          <w:lang w:val="en-US" w:eastAsia="zh-CN"/>
        </w:rPr>
        <mc:AlternateContent>
          <mc:Choice Requires="wps">
            <w:drawing>
              <wp:anchor distT="0" distB="0" distL="114300" distR="114300" simplePos="0" relativeHeight="251662336"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4"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74110232">
                            <w:pPr>
                              <w:pStyle w:val="148"/>
                            </w:pPr>
                            <w:r>
                              <w:rPr>
                                <w:rFonts w:hint="eastAsia"/>
                              </w:rPr>
                              <w:t>202</w:t>
                            </w:r>
                            <w:r>
                              <w:t>4</w:t>
                            </w:r>
                            <w:r>
                              <w:rPr>
                                <w:rFonts w:hint="eastAsia"/>
                              </w:rPr>
                              <w:t>-X-X实施</w:t>
                            </w:r>
                          </w:p>
                        </w:txbxContent>
                      </wps:txbx>
                      <wps:bodyPr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L9qtfaAAAADQEAAA8AAAAAAAAAAQAgAAAAIgAAAGRycy9kb3ducmV2Lnht&#10;bFBLAQIUABQAAAAIAIdO4kBTxVkDvgEAAJgDAAAOAAAAAAAAAAEAIAAAACkBAABkcnMvZTJvRG9j&#10;LnhtbFBLBQYAAAAABgAGAFkBAABZBQAAAAA=&#10;">
                <v:fill on="t" focussize="0,0"/>
                <v:stroke on="f"/>
                <v:imagedata o:title=""/>
                <o:lock v:ext="edit" aspectratio="f"/>
                <v:textbox inset="0mm,0mm,0mm,0mm">
                  <w:txbxContent>
                    <w:p w14:paraId="74110232">
                      <w:pPr>
                        <w:pStyle w:val="148"/>
                      </w:pPr>
                      <w:r>
                        <w:rPr>
                          <w:rFonts w:hint="eastAsia"/>
                        </w:rPr>
                        <w:t>202</w:t>
                      </w:r>
                      <w:r>
                        <w:t>4</w:t>
                      </w:r>
                      <w:r>
                        <w:rPr>
                          <w:rFonts w:hint="eastAsia"/>
                        </w:rPr>
                        <w:t>-X-X实施</w:t>
                      </w:r>
                    </w:p>
                  </w:txbxContent>
                </v:textbox>
                <w10:anchorlock/>
              </v:shape>
            </w:pict>
          </mc:Fallback>
        </mc:AlternateContent>
      </w:r>
      <w:r>
        <w:rPr>
          <w:lang w:val="en-US" w:eastAsia="zh-CN"/>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3"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548BDE47">
                            <w:pPr>
                              <w:pStyle w:val="120"/>
                            </w:pPr>
                            <w:r>
                              <w:rPr>
                                <w:rFonts w:hint="eastAsia"/>
                              </w:rPr>
                              <w:t>202</w:t>
                            </w:r>
                            <w:r>
                              <w:t>4-</w:t>
                            </w:r>
                            <w:r>
                              <w:rPr>
                                <w:rFonts w:hint="eastAsia"/>
                              </w:rPr>
                              <w:t>X</w:t>
                            </w:r>
                            <w:r>
                              <w:t>-</w:t>
                            </w:r>
                            <w:r>
                              <w:rPr>
                                <w:rFonts w:hint="eastAsia"/>
                              </w:rPr>
                              <w:t>X发布</w:t>
                            </w:r>
                          </w:p>
                        </w:txbxContent>
                      </wps:txbx>
                      <wps:bodyPr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1312;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NsqI2AAAAAoBAAAPAAAAAAAAAAEAIAAAACIAAABkcnMvZG93bnJldi54bWxQ&#10;SwECFAAUAAAACACHTuJAfgGdk74BAACYAwAADgAAAAAAAAABACAAAAAnAQAAZHJzL2Uyb0RvYy54&#10;bWxQSwUGAAAAAAYABgBZAQAAVwUAAAAA&#10;">
                <v:fill on="t" focussize="0,0"/>
                <v:stroke on="f"/>
                <v:imagedata o:title=""/>
                <o:lock v:ext="edit" aspectratio="f"/>
                <v:textbox inset="0mm,0mm,0mm,0mm">
                  <w:txbxContent>
                    <w:p w14:paraId="548BDE47">
                      <w:pPr>
                        <w:pStyle w:val="120"/>
                      </w:pPr>
                      <w:r>
                        <w:rPr>
                          <w:rFonts w:hint="eastAsia"/>
                        </w:rPr>
                        <w:t>202</w:t>
                      </w:r>
                      <w:r>
                        <w:t>4-</w:t>
                      </w:r>
                      <w:r>
                        <w:rPr>
                          <w:rFonts w:hint="eastAsia"/>
                        </w:rPr>
                        <w:t>X</w:t>
                      </w:r>
                      <w:r>
                        <w:t>-</w:t>
                      </w:r>
                      <w:r>
                        <w:rPr>
                          <w:rFonts w:hint="eastAsia"/>
                        </w:rPr>
                        <w:t>X发布</w:t>
                      </w:r>
                    </w:p>
                  </w:txbxContent>
                </v:textbox>
                <w10:anchorlock/>
              </v:shape>
            </w:pict>
          </mc:Fallback>
        </mc:AlternateContent>
      </w:r>
      <w:r>
        <w:rPr>
          <w:lang w:val="en-US" w:eastAsia="zh-CN"/>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3635375</wp:posOffset>
                </wp:positionV>
                <wp:extent cx="5969000" cy="4681220"/>
                <wp:effectExtent l="0" t="0" r="5080" b="12700"/>
                <wp:wrapNone/>
                <wp:docPr id="2"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766B8225">
                            <w:pPr>
                              <w:pStyle w:val="277"/>
                              <w:spacing w:beforeLines="100" w:afterLines="220" w:line="240" w:lineRule="auto"/>
                              <w:rPr>
                                <w:bCs/>
                                <w:color w:val="0C0C0C" w:themeColor="text1" w:themeTint="F2"/>
                                <w:sz w:val="52"/>
                                <w:szCs w:val="52"/>
                              </w:rPr>
                            </w:pPr>
                            <w:bookmarkStart w:id="57" w:name="OLE_LINK2"/>
                            <w:sdt>
                              <w:sdtPr>
                                <w:rPr>
                                  <w:rFonts w:hint="eastAsia"/>
                                  <w:color w:val="0C0C0C" w:themeColor="text1" w:themeTint="F2"/>
                                </w:rPr>
                                <w:tag w:val="NEW_STAND_NAME"/>
                                <w:id w:val="-198711093"/>
                                <w:placeholder>
                                  <w:docPart w:val="B2ED0D14DF394B1E9F0191655BEE5345"/>
                                </w:placeholder>
                              </w:sdtPr>
                              <w:sdtEndPr>
                                <w:rPr>
                                  <w:rFonts w:hint="eastAsia"/>
                                  <w:bCs/>
                                  <w:color w:val="0C0C0C" w:themeColor="text1" w:themeTint="F2"/>
                                  <w:sz w:val="52"/>
                                  <w:szCs w:val="52"/>
                                </w:rPr>
                              </w:sdtEndPr>
                              <w:sdtContent>
                                <w:sdt>
                                  <w:sdtPr>
                                    <w:rPr>
                                      <w:rFonts w:hint="eastAsia"/>
                                      <w:color w:val="000000" w:themeColor="text1"/>
                                    </w:rPr>
                                    <w:tag w:val="NEW_STAND_NAME"/>
                                    <w:id w:val="761540113"/>
                                    <w:placeholder>
                                      <w:docPart w:val="9B82DFCADD8F43328DDB2D8401EA896F"/>
                                    </w:placeholder>
                                  </w:sdtPr>
                                  <w:sdtEndPr>
                                    <w:rPr>
                                      <w:rFonts w:hint="eastAsia"/>
                                      <w:bCs/>
                                      <w:color w:val="000000" w:themeColor="text1"/>
                                      <w:sz w:val="52"/>
                                      <w:szCs w:val="52"/>
                                    </w:rPr>
                                  </w:sdtEndPr>
                                  <w:sdtContent>
                                    <w:bookmarkStart w:id="58" w:name="_Hlk148663871"/>
                                    <w:sdt>
                                      <w:sdtPr>
                                        <w:rPr>
                                          <w:rFonts w:hint="eastAsia"/>
                                          <w:color w:val="0C0C0C" w:themeColor="text1" w:themeTint="F2"/>
                                        </w:rPr>
                                        <w:tag w:val="NEW_STAND_NAME"/>
                                        <w:id w:val="761540116"/>
                                        <w:placeholder>
                                          <w:docPart w:val="1F7A45117CCC4CA7BC9709DEFF3E1F9F"/>
                                        </w:placeholder>
                                      </w:sdtPr>
                                      <w:sdtEndPr>
                                        <w:rPr>
                                          <w:rFonts w:hint="eastAsia"/>
                                          <w:bCs/>
                                          <w:color w:val="0C0C0C" w:themeColor="text1" w:themeTint="F2"/>
                                          <w:sz w:val="52"/>
                                          <w:szCs w:val="52"/>
                                        </w:rPr>
                                      </w:sdtEndPr>
                                      <w:sdtContent>
                                        <w:r>
                                          <w:rPr>
                                            <w:bCs/>
                                            <w:color w:val="0C0C0C" w:themeColor="text1" w:themeTint="F2"/>
                                            <w:sz w:val="52"/>
                                            <w:szCs w:val="52"/>
                                          </w:rPr>
                                          <w:t>面向用户综合体验的智慧社区在线服务质量评价方法</w:t>
                                        </w:r>
                                      </w:sdtContent>
                                    </w:sdt>
                                    <w:bookmarkEnd w:id="58"/>
                                  </w:sdtContent>
                                </w:sdt>
                              </w:sdtContent>
                            </w:sdt>
                          </w:p>
                          <w:bookmarkEnd w:id="57"/>
                          <w:p w14:paraId="39994D51">
                            <w:pPr>
                              <w:pStyle w:val="127"/>
                              <w:ind w:left="1680" w:hanging="420"/>
                              <w:textAlignment w:val="bottom"/>
                              <w:rPr>
                                <w:rFonts w:eastAsia="黑体"/>
                                <w:color w:val="0C0C0C" w:themeColor="text1" w:themeTint="F2"/>
                                <w:szCs w:val="28"/>
                              </w:rPr>
                            </w:pPr>
                            <w:r>
                              <w:rPr>
                                <w:color w:val="0C0C0C" w:themeColor="text1" w:themeTint="F2"/>
                              </w:rPr>
                              <w:t>Method for Evaluating the Quality of Online Services in Smart Communities Based on Comprehensive User Experience</w:t>
                            </w:r>
                          </w:p>
                          <w:p w14:paraId="3E03A1CF">
                            <w:pPr>
                              <w:pStyle w:val="128"/>
                              <w:rPr>
                                <w:rStyle w:val="222"/>
                                <w:rFonts w:ascii="Times New Roman"/>
                                <w:szCs w:val="28"/>
                              </w:rPr>
                            </w:pPr>
                          </w:p>
                          <w:p w14:paraId="1E91031B">
                            <w:pPr>
                              <w:pStyle w:val="128"/>
                              <w:rPr>
                                <w:rStyle w:val="222"/>
                                <w:rFonts w:ascii="Times New Roman"/>
                                <w:szCs w:val="28"/>
                              </w:rPr>
                            </w:pPr>
                            <w:r>
                              <w:rPr>
                                <w:rStyle w:val="222"/>
                                <w:rFonts w:hint="eastAsia" w:ascii="Times New Roman"/>
                                <w:szCs w:val="28"/>
                              </w:rPr>
                              <w:t>（征求意见稿）</w:t>
                            </w:r>
                          </w:p>
                          <w:p w14:paraId="5F435849">
                            <w:pPr>
                              <w:pStyle w:val="128"/>
                              <w:rPr>
                                <w:rStyle w:val="222"/>
                                <w:rFonts w:ascii="Times New Roman"/>
                                <w:szCs w:val="28"/>
                              </w:rPr>
                            </w:pPr>
                            <w:r>
                              <w:rPr>
                                <w:rStyle w:val="222"/>
                                <w:rFonts w:ascii="Times New Roman"/>
                                <w:szCs w:val="28"/>
                              </w:rPr>
                              <w:t xml:space="preserve"> </w:t>
                            </w:r>
                            <w:r>
                              <w:rPr>
                                <w:rStyle w:val="222"/>
                                <w:rFonts w:hint="eastAsia" w:ascii="Times New Roman"/>
                                <w:szCs w:val="28"/>
                              </w:rPr>
                              <w:t xml:space="preserve"> </w:t>
                            </w:r>
                          </w:p>
                          <w:p w14:paraId="6048B914">
                            <w:pPr>
                              <w:pStyle w:val="128"/>
                              <w:jc w:val="both"/>
                              <w:rPr>
                                <w:rFonts w:hAnsi="宋体"/>
                                <w:color w:val="000000"/>
                                <w:szCs w:val="28"/>
                              </w:rPr>
                            </w:pPr>
                          </w:p>
                          <w:p w14:paraId="1E93F2F9">
                            <w:pPr>
                              <w:pStyle w:val="125"/>
                            </w:pPr>
                            <w:r>
                              <w:rPr>
                                <w:rFonts w:hint="eastAsia"/>
                              </w:rPr>
                              <w:t>（本稿完成日期：202</w:t>
                            </w:r>
                            <w:r>
                              <w:t>4</w:t>
                            </w:r>
                            <w:r>
                              <w:rPr>
                                <w:rFonts w:hint="eastAsia"/>
                              </w:rPr>
                              <w:t>年9月）</w:t>
                            </w:r>
                          </w:p>
                          <w:p w14:paraId="0CDB8F1C">
                            <w:pPr>
                              <w:pStyle w:val="127"/>
                            </w:pP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0288;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2nCsGwAEAAJkDAAAOAAAAAAAAAAEAIAAAACcBAABkcnMvZTJvRG9j&#10;LnhtbFBLBQYAAAAABgAGAFkBAABZBQAAAAA=&#10;">
                <v:fill on="t" focussize="0,0"/>
                <v:stroke on="f"/>
                <v:imagedata o:title=""/>
                <o:lock v:ext="edit" aspectratio="f"/>
                <v:textbox inset="0mm,0mm,0mm,0mm">
                  <w:txbxContent>
                    <w:p w14:paraId="766B8225">
                      <w:pPr>
                        <w:pStyle w:val="277"/>
                        <w:spacing w:beforeLines="100" w:afterLines="220" w:line="240" w:lineRule="auto"/>
                        <w:rPr>
                          <w:bCs/>
                          <w:color w:val="0C0C0C" w:themeColor="text1" w:themeTint="F2"/>
                          <w:sz w:val="52"/>
                          <w:szCs w:val="52"/>
                        </w:rPr>
                      </w:pPr>
                      <w:bookmarkStart w:id="57" w:name="OLE_LINK2"/>
                      <w:sdt>
                        <w:sdtPr>
                          <w:rPr>
                            <w:rFonts w:hint="eastAsia"/>
                            <w:color w:val="0C0C0C" w:themeColor="text1" w:themeTint="F2"/>
                          </w:rPr>
                          <w:tag w:val="NEW_STAND_NAME"/>
                          <w:id w:val="-198711093"/>
                          <w:placeholder>
                            <w:docPart w:val="B2ED0D14DF394B1E9F0191655BEE5345"/>
                          </w:placeholder>
                        </w:sdtPr>
                        <w:sdtEndPr>
                          <w:rPr>
                            <w:rFonts w:hint="eastAsia"/>
                            <w:bCs/>
                            <w:color w:val="0C0C0C" w:themeColor="text1" w:themeTint="F2"/>
                            <w:sz w:val="52"/>
                            <w:szCs w:val="52"/>
                          </w:rPr>
                        </w:sdtEndPr>
                        <w:sdtContent>
                          <w:sdt>
                            <w:sdtPr>
                              <w:rPr>
                                <w:rFonts w:hint="eastAsia"/>
                                <w:color w:val="000000" w:themeColor="text1"/>
                              </w:rPr>
                              <w:tag w:val="NEW_STAND_NAME"/>
                              <w:id w:val="761540113"/>
                              <w:placeholder>
                                <w:docPart w:val="9B82DFCADD8F43328DDB2D8401EA896F"/>
                              </w:placeholder>
                            </w:sdtPr>
                            <w:sdtEndPr>
                              <w:rPr>
                                <w:rFonts w:hint="eastAsia"/>
                                <w:bCs/>
                                <w:color w:val="000000" w:themeColor="text1"/>
                                <w:sz w:val="52"/>
                                <w:szCs w:val="52"/>
                              </w:rPr>
                            </w:sdtEndPr>
                            <w:sdtContent>
                              <w:bookmarkStart w:id="58" w:name="_Hlk148663871"/>
                              <w:sdt>
                                <w:sdtPr>
                                  <w:rPr>
                                    <w:rFonts w:hint="eastAsia"/>
                                    <w:color w:val="0C0C0C" w:themeColor="text1" w:themeTint="F2"/>
                                  </w:rPr>
                                  <w:tag w:val="NEW_STAND_NAME"/>
                                  <w:id w:val="761540116"/>
                                  <w:placeholder>
                                    <w:docPart w:val="1F7A45117CCC4CA7BC9709DEFF3E1F9F"/>
                                  </w:placeholder>
                                </w:sdtPr>
                                <w:sdtEndPr>
                                  <w:rPr>
                                    <w:rFonts w:hint="eastAsia"/>
                                    <w:bCs/>
                                    <w:color w:val="0C0C0C" w:themeColor="text1" w:themeTint="F2"/>
                                    <w:sz w:val="52"/>
                                    <w:szCs w:val="52"/>
                                  </w:rPr>
                                </w:sdtEndPr>
                                <w:sdtContent>
                                  <w:r>
                                    <w:rPr>
                                      <w:bCs/>
                                      <w:color w:val="0C0C0C" w:themeColor="text1" w:themeTint="F2"/>
                                      <w:sz w:val="52"/>
                                      <w:szCs w:val="52"/>
                                    </w:rPr>
                                    <w:t>面向用户综合体验的智慧社区在线服务质量评价方法</w:t>
                                  </w:r>
                                </w:sdtContent>
                              </w:sdt>
                              <w:bookmarkEnd w:id="58"/>
                            </w:sdtContent>
                          </w:sdt>
                        </w:sdtContent>
                      </w:sdt>
                    </w:p>
                    <w:bookmarkEnd w:id="57"/>
                    <w:p w14:paraId="39994D51">
                      <w:pPr>
                        <w:pStyle w:val="127"/>
                        <w:ind w:left="1680" w:hanging="420"/>
                        <w:textAlignment w:val="bottom"/>
                        <w:rPr>
                          <w:rFonts w:eastAsia="黑体"/>
                          <w:color w:val="0C0C0C" w:themeColor="text1" w:themeTint="F2"/>
                          <w:szCs w:val="28"/>
                        </w:rPr>
                      </w:pPr>
                      <w:r>
                        <w:rPr>
                          <w:color w:val="0C0C0C" w:themeColor="text1" w:themeTint="F2"/>
                        </w:rPr>
                        <w:t>Method for Evaluating the Quality of Online Services in Smart Communities Based on Comprehensive User Experience</w:t>
                      </w:r>
                    </w:p>
                    <w:p w14:paraId="3E03A1CF">
                      <w:pPr>
                        <w:pStyle w:val="128"/>
                        <w:rPr>
                          <w:rStyle w:val="222"/>
                          <w:rFonts w:ascii="Times New Roman"/>
                          <w:szCs w:val="28"/>
                        </w:rPr>
                      </w:pPr>
                    </w:p>
                    <w:p w14:paraId="1E91031B">
                      <w:pPr>
                        <w:pStyle w:val="128"/>
                        <w:rPr>
                          <w:rStyle w:val="222"/>
                          <w:rFonts w:ascii="Times New Roman"/>
                          <w:szCs w:val="28"/>
                        </w:rPr>
                      </w:pPr>
                      <w:r>
                        <w:rPr>
                          <w:rStyle w:val="222"/>
                          <w:rFonts w:hint="eastAsia" w:ascii="Times New Roman"/>
                          <w:szCs w:val="28"/>
                        </w:rPr>
                        <w:t>（征求意见稿）</w:t>
                      </w:r>
                    </w:p>
                    <w:p w14:paraId="5F435849">
                      <w:pPr>
                        <w:pStyle w:val="128"/>
                        <w:rPr>
                          <w:rStyle w:val="222"/>
                          <w:rFonts w:ascii="Times New Roman"/>
                          <w:szCs w:val="28"/>
                        </w:rPr>
                      </w:pPr>
                      <w:r>
                        <w:rPr>
                          <w:rStyle w:val="222"/>
                          <w:rFonts w:ascii="Times New Roman"/>
                          <w:szCs w:val="28"/>
                        </w:rPr>
                        <w:t xml:space="preserve"> </w:t>
                      </w:r>
                      <w:r>
                        <w:rPr>
                          <w:rStyle w:val="222"/>
                          <w:rFonts w:hint="eastAsia" w:ascii="Times New Roman"/>
                          <w:szCs w:val="28"/>
                        </w:rPr>
                        <w:t xml:space="preserve"> </w:t>
                      </w:r>
                    </w:p>
                    <w:p w14:paraId="6048B914">
                      <w:pPr>
                        <w:pStyle w:val="128"/>
                        <w:jc w:val="both"/>
                        <w:rPr>
                          <w:rFonts w:hAnsi="宋体"/>
                          <w:color w:val="000000"/>
                          <w:szCs w:val="28"/>
                        </w:rPr>
                      </w:pPr>
                    </w:p>
                    <w:p w14:paraId="1E93F2F9">
                      <w:pPr>
                        <w:pStyle w:val="125"/>
                      </w:pPr>
                      <w:r>
                        <w:rPr>
                          <w:rFonts w:hint="eastAsia"/>
                        </w:rPr>
                        <w:t>（本稿完成日期：202</w:t>
                      </w:r>
                      <w:r>
                        <w:t>4</w:t>
                      </w:r>
                      <w:r>
                        <w:rPr>
                          <w:rFonts w:hint="eastAsia"/>
                        </w:rPr>
                        <w:t>年9月）</w:t>
                      </w:r>
                    </w:p>
                    <w:p w14:paraId="0CDB8F1C">
                      <w:pPr>
                        <w:pStyle w:val="127"/>
                      </w:pPr>
                    </w:p>
                  </w:txbxContent>
                </v:textbox>
                <w10:anchorlock/>
              </v:shape>
            </w:pict>
          </mc:Fallback>
        </mc:AlternateContent>
      </w:r>
      <w:r>
        <w:rPr>
          <w:lang w:val="en-US" w:eastAsia="zh-CN"/>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1537970" cy="476885"/>
                <wp:effectExtent l="0" t="0" r="8890" b="3175"/>
                <wp:wrapNone/>
                <wp:docPr id="1" name="fmFrame1"/>
                <wp:cNvGraphicFramePr/>
                <a:graphic xmlns:a="http://schemas.openxmlformats.org/drawingml/2006/main">
                  <a:graphicData uri="http://schemas.microsoft.com/office/word/2010/wordprocessingShape">
                    <wps:wsp>
                      <wps:cNvSpPr txBox="1"/>
                      <wps:spPr>
                        <a:xfrm>
                          <a:off x="0" y="0"/>
                          <a:ext cx="1537970" cy="476885"/>
                        </a:xfrm>
                        <a:prstGeom prst="rect">
                          <a:avLst/>
                        </a:prstGeom>
                        <a:solidFill>
                          <a:srgbClr val="FFFFFF"/>
                        </a:solidFill>
                        <a:ln>
                          <a:noFill/>
                        </a:ln>
                      </wps:spPr>
                      <wps:txbx>
                        <w:txbxContent>
                          <w:p w14:paraId="1BD4888B">
                            <w:pPr>
                              <w:pStyle w:val="154"/>
                              <w:ind w:left="387" w:hanging="387"/>
                            </w:pPr>
                            <w:r>
                              <w:t>ICS</w:t>
                            </w:r>
                            <w:r>
                              <w:rPr>
                                <w:rFonts w:hAnsi="黑体"/>
                              </w:rPr>
                              <w:t> 33.160</w:t>
                            </w:r>
                          </w:p>
                          <w:p w14:paraId="66B07671">
                            <w:pPr>
                              <w:pStyle w:val="154"/>
                              <w:rPr>
                                <w:rFonts w:hint="eastAsia"/>
                              </w:rPr>
                            </w:pPr>
                            <w:r>
                              <w:rPr>
                                <w:rFonts w:hint="eastAsia"/>
                              </w:rPr>
                              <w:t>CCS</w:t>
                            </w:r>
                            <w:r>
                              <w:t xml:space="preserve"> M63</w:t>
                            </w:r>
                          </w:p>
                        </w:txbxContent>
                      </wps:txbx>
                      <wps:bodyPr lIns="0" tIns="0" rIns="0" bIns="0" upright="1"/>
                    </wps:wsp>
                  </a:graphicData>
                </a:graphic>
              </wp:anchor>
            </w:drawing>
          </mc:Choice>
          <mc:Fallback>
            <w:pict>
              <v:shape id="fmFrame1" o:spid="_x0000_s1026" o:spt="202" type="#_x0000_t202" style="position:absolute;left:0pt;margin-left:0pt;margin-top:0pt;height:37.55pt;width:121.1pt;mso-position-horizontal-relative:margin;mso-position-vertical-relative:margin;z-index:251659264;mso-width-relative:page;mso-height-relative:page;" fillcolor="#FFFFFF" filled="t" stroked="f" coordsize="21600,21600" o:gfxdata="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aWQUdQAAAAEAQAADwAAAAAAAAABACAAAAAiAAAAZHJzL2Rvd25yZXYueG1sUEsBAhQA&#10;FAAAAAgAh07iQGnRsBS9AQAAmAMAAA4AAAAAAAAAAQAgAAAAIwEAAGRycy9lMm9Eb2MueG1sUEsF&#10;BgAAAAAGAAYAWQEAAFIFAAAAAA==&#10;">
                <v:fill on="t" focussize="0,0"/>
                <v:stroke on="f"/>
                <v:imagedata o:title=""/>
                <o:lock v:ext="edit" aspectratio="f"/>
                <v:textbox inset="0mm,0mm,0mm,0mm">
                  <w:txbxContent>
                    <w:p w14:paraId="1BD4888B">
                      <w:pPr>
                        <w:pStyle w:val="154"/>
                        <w:ind w:left="387" w:hanging="387"/>
                      </w:pPr>
                      <w:r>
                        <w:t>ICS</w:t>
                      </w:r>
                      <w:r>
                        <w:rPr>
                          <w:rFonts w:hAnsi="黑体"/>
                        </w:rPr>
                        <w:t> 33.160</w:t>
                      </w:r>
                    </w:p>
                    <w:p w14:paraId="66B07671">
                      <w:pPr>
                        <w:pStyle w:val="154"/>
                        <w:rPr>
                          <w:rFonts w:hint="eastAsia"/>
                        </w:rPr>
                      </w:pPr>
                      <w:r>
                        <w:rPr>
                          <w:rFonts w:hint="eastAsia"/>
                        </w:rPr>
                        <w:t>CCS</w:t>
                      </w:r>
                      <w:r>
                        <w:t xml:space="preserve"> M63</w:t>
                      </w:r>
                    </w:p>
                  </w:txbxContent>
                </v:textbox>
                <w10:anchorlock/>
              </v:shape>
            </w:pict>
          </mc:Fallback>
        </mc:AlternateContent>
      </w:r>
    </w:p>
    <w:bookmarkEnd w:id="0"/>
    <w:p w14:paraId="4AC2BB61">
      <w:pPr>
        <w:spacing w:line="20" w:lineRule="exact"/>
        <w:jc w:val="center"/>
        <w:rPr>
          <w:rFonts w:ascii="黑体" w:hAnsi="黑体" w:eastAsia="黑体"/>
          <w:color w:val="0C0C0C" w:themeColor="text1" w:themeTint="F2"/>
          <w:sz w:val="32"/>
          <w:szCs w:val="32"/>
        </w:rPr>
      </w:pPr>
      <w:bookmarkStart w:id="2" w:name="SectionMark4"/>
    </w:p>
    <w:p w14:paraId="4A07D3B2">
      <w:pPr>
        <w:spacing w:line="20" w:lineRule="exact"/>
        <w:jc w:val="center"/>
        <w:rPr>
          <w:rFonts w:ascii="黑体" w:hAnsi="黑体" w:eastAsia="黑体"/>
          <w:color w:val="0C0C0C" w:themeColor="text1" w:themeTint="F2"/>
          <w:sz w:val="32"/>
          <w:szCs w:val="32"/>
        </w:rPr>
      </w:pPr>
    </w:p>
    <w:p w14:paraId="72CD8CCC">
      <w:pPr>
        <w:pStyle w:val="2"/>
        <w:rPr>
          <w:rFonts w:hint="eastAsia"/>
          <w:lang w:val="en-US" w:eastAsia="zh-CN"/>
        </w:rPr>
      </w:pPr>
    </w:p>
    <w:bookmarkEnd w:id="2"/>
    <w:p w14:paraId="5FCE5CA6">
      <w:pPr>
        <w:pStyle w:val="270"/>
        <w:ind w:firstLine="420"/>
        <w:rPr>
          <w:color w:val="000000" w:themeColor="text1"/>
        </w:rPr>
      </w:pPr>
      <w:bookmarkStart w:id="3" w:name="_Toc10464482"/>
      <w:bookmarkStart w:id="4" w:name="_Toc10465484"/>
      <w:bookmarkStart w:id="5" w:name="_Toc10465586"/>
      <w:bookmarkStart w:id="6" w:name="_Toc527103836"/>
      <w:bookmarkStart w:id="7" w:name="_Toc524602880"/>
      <w:bookmarkStart w:id="8" w:name="_Toc10466379"/>
    </w:p>
    <w:p w14:paraId="43969FD1">
      <w:pPr>
        <w:pStyle w:val="275"/>
        <w:spacing w:after="468"/>
        <w:rPr>
          <w:color w:val="0C0C0C" w:themeColor="text1" w:themeTint="F2"/>
        </w:rPr>
      </w:pPr>
      <w:bookmarkStart w:id="9" w:name="BookMark1"/>
      <w:bookmarkStart w:id="10" w:name="_Toc54771156"/>
      <w:r>
        <w:rPr>
          <w:rFonts w:hint="eastAsia"/>
          <w:color w:val="0C0C0C" w:themeColor="text1" w:themeTint="F2"/>
          <w:spacing w:val="320"/>
        </w:rPr>
        <w:t>目</w:t>
      </w:r>
      <w:r>
        <w:rPr>
          <w:rFonts w:hint="eastAsia"/>
          <w:color w:val="0C0C0C" w:themeColor="text1" w:themeTint="F2"/>
        </w:rPr>
        <w:t>次</w:t>
      </w:r>
    </w:p>
    <w:p w14:paraId="300D1BC8">
      <w:pPr>
        <w:pStyle w:val="20"/>
        <w:tabs>
          <w:tab w:val="right" w:leader="dot" w:pos="9344"/>
        </w:tabs>
        <w:rPr>
          <w:rFonts w:asciiTheme="minorHAnsi" w:hAnsiTheme="minorHAnsi" w:eastAsiaTheme="minorEastAsia" w:cstheme="minorBidi"/>
          <w:szCs w:val="22"/>
        </w:rPr>
      </w:pPr>
      <w:r>
        <w:rPr>
          <w:rFonts w:hint="eastAsia" w:ascii="宋体"/>
          <w:color w:val="0C0C0C" w:themeColor="text1" w:themeTint="F2"/>
          <w:sz w:val="21"/>
        </w:rPr>
        <w:fldChar w:fldCharType="begin"/>
      </w:r>
      <w:r>
        <w:rPr>
          <w:rFonts w:hint="eastAsia"/>
          <w:color w:val="0C0C0C" w:themeColor="text1" w:themeTint="F2"/>
        </w:rPr>
        <w:instrText xml:space="preserve"> TOC \o "1-1" \h \t "标准文件_一级条标题,2,标准文件_二级条标题,3,标准文件_三级条标题,4,标准文件_四级条标题,5,标准文件_五级条标题,6,标准文件_附录一级条标题,2,标准文件_附录二级条标题,3,标准文件_附录三级条标题,4,标准文件_附录四级条标题,5,标准文件_附录五级条标题,6," </w:instrText>
      </w:r>
      <w:r>
        <w:rPr>
          <w:rFonts w:hint="eastAsia" w:ascii="宋体"/>
          <w:color w:val="0C0C0C" w:themeColor="text1" w:themeTint="F2"/>
          <w:sz w:val="21"/>
        </w:rPr>
        <w:fldChar w:fldCharType="separate"/>
      </w:r>
      <w:bookmarkStart w:id="11" w:name="_Hlk148663147"/>
      <w:r>
        <w:rPr>
          <w:rFonts w:hint="eastAsia" w:cs="Times New Roman"/>
          <w:color w:val="0C0C0C" w:themeColor="text1" w:themeTint="F2"/>
          <w:sz w:val="21"/>
          <w:szCs w:val="21"/>
        </w:rPr>
        <w:fldChar w:fldCharType="begin"/>
      </w:r>
      <w:r>
        <w:rPr>
          <w:rFonts w:hint="eastAsia"/>
          <w:color w:val="0C0C0C" w:themeColor="text1" w:themeTint="F2"/>
        </w:rPr>
        <w:instrText xml:space="preserve"> TOC \o "1-1" \h \t "标准文件_一级条标题,2,标准文件_二级条标题,3,标准文件_三级条标题,4,标准文件_四级条标题,5,标准文件_五级条标题,6,标准文件_附录一级条标题,2,标准文件_附录二级条标题,3,标准文件_附录三级条标题,4,标准文件_附录四级条标题,5,标准文件_附录五级条标题,6," </w:instrText>
      </w:r>
      <w:r>
        <w:rPr>
          <w:rFonts w:hint="eastAsia" w:cs="Times New Roman"/>
          <w:color w:val="0C0C0C" w:themeColor="text1" w:themeTint="F2"/>
          <w:sz w:val="21"/>
          <w:szCs w:val="21"/>
        </w:rPr>
        <w:fldChar w:fldCharType="separate"/>
      </w:r>
      <w:r>
        <w:fldChar w:fldCharType="begin"/>
      </w:r>
      <w:r>
        <w:instrText xml:space="preserve"> HYPERLINK \l "_Toc148662637" </w:instrText>
      </w:r>
      <w:r>
        <w:fldChar w:fldCharType="separate"/>
      </w:r>
      <w:r>
        <w:rPr>
          <w:rStyle w:val="70"/>
          <w:spacing w:val="320"/>
        </w:rPr>
        <w:t>前</w:t>
      </w:r>
      <w:r>
        <w:rPr>
          <w:rStyle w:val="70"/>
        </w:rPr>
        <w:t>言</w:t>
      </w:r>
      <w:r>
        <w:tab/>
      </w:r>
      <w:r>
        <w:fldChar w:fldCharType="begin"/>
      </w:r>
      <w:r>
        <w:instrText xml:space="preserve"> PAGEREF _Toc148662637 \h </w:instrText>
      </w:r>
      <w:r>
        <w:fldChar w:fldCharType="separate"/>
      </w:r>
      <w:r>
        <w:t>III</w:t>
      </w:r>
      <w:r>
        <w:fldChar w:fldCharType="end"/>
      </w:r>
      <w:r>
        <w:fldChar w:fldCharType="end"/>
      </w:r>
    </w:p>
    <w:p w14:paraId="5D4FA0AE">
      <w:pPr>
        <w:pStyle w:val="20"/>
        <w:tabs>
          <w:tab w:val="right" w:leader="dot" w:pos="9344"/>
        </w:tabs>
        <w:rPr>
          <w:rFonts w:asciiTheme="minorHAnsi" w:hAnsiTheme="minorHAnsi" w:eastAsiaTheme="minorEastAsia" w:cstheme="minorBidi"/>
          <w:szCs w:val="22"/>
        </w:rPr>
      </w:pPr>
      <w:r>
        <w:fldChar w:fldCharType="begin"/>
      </w:r>
      <w:r>
        <w:instrText xml:space="preserve"> HYPERLINK \l "_Toc148662638" </w:instrText>
      </w:r>
      <w:r>
        <w:fldChar w:fldCharType="separate"/>
      </w:r>
      <w:r>
        <w:rPr>
          <w:rStyle w:val="70"/>
        </w:rPr>
        <w:t>1 范围</w:t>
      </w:r>
      <w:r>
        <w:tab/>
      </w:r>
      <w:r>
        <w:fldChar w:fldCharType="begin"/>
      </w:r>
      <w:r>
        <w:instrText xml:space="preserve"> PAGEREF _Toc148662638 \h </w:instrText>
      </w:r>
      <w:r>
        <w:fldChar w:fldCharType="separate"/>
      </w:r>
      <w:r>
        <w:t>1</w:t>
      </w:r>
      <w:r>
        <w:fldChar w:fldCharType="end"/>
      </w:r>
      <w:r>
        <w:fldChar w:fldCharType="end"/>
      </w:r>
    </w:p>
    <w:p w14:paraId="6DA401AC">
      <w:pPr>
        <w:pStyle w:val="20"/>
        <w:tabs>
          <w:tab w:val="right" w:leader="dot" w:pos="9344"/>
        </w:tabs>
        <w:rPr>
          <w:rFonts w:asciiTheme="minorHAnsi" w:hAnsiTheme="minorHAnsi" w:eastAsiaTheme="minorEastAsia" w:cstheme="minorBidi"/>
          <w:szCs w:val="22"/>
        </w:rPr>
      </w:pPr>
      <w:r>
        <w:fldChar w:fldCharType="begin"/>
      </w:r>
      <w:r>
        <w:instrText xml:space="preserve"> HYPERLINK \l "_Toc148662639" </w:instrText>
      </w:r>
      <w:r>
        <w:fldChar w:fldCharType="separate"/>
      </w:r>
      <w:r>
        <w:rPr>
          <w:rStyle w:val="70"/>
        </w:rPr>
        <w:t>2 规范性引用文件</w:t>
      </w:r>
      <w:r>
        <w:tab/>
      </w:r>
      <w:r>
        <w:fldChar w:fldCharType="begin"/>
      </w:r>
      <w:r>
        <w:instrText xml:space="preserve"> PAGEREF _Toc148662639 \h </w:instrText>
      </w:r>
      <w:r>
        <w:fldChar w:fldCharType="separate"/>
      </w:r>
      <w:r>
        <w:t>1</w:t>
      </w:r>
      <w:r>
        <w:fldChar w:fldCharType="end"/>
      </w:r>
      <w:r>
        <w:fldChar w:fldCharType="end"/>
      </w:r>
    </w:p>
    <w:p w14:paraId="680DCCB7">
      <w:pPr>
        <w:pStyle w:val="20"/>
        <w:tabs>
          <w:tab w:val="right" w:leader="dot" w:pos="9344"/>
        </w:tabs>
        <w:rPr>
          <w:rFonts w:asciiTheme="minorHAnsi" w:hAnsiTheme="minorHAnsi" w:eastAsiaTheme="minorEastAsia" w:cstheme="minorBidi"/>
          <w:szCs w:val="22"/>
        </w:rPr>
      </w:pPr>
      <w:r>
        <w:fldChar w:fldCharType="begin"/>
      </w:r>
      <w:r>
        <w:instrText xml:space="preserve"> HYPERLINK \l "_Toc148662640" </w:instrText>
      </w:r>
      <w:r>
        <w:fldChar w:fldCharType="separate"/>
      </w:r>
      <w:r>
        <w:rPr>
          <w:rStyle w:val="70"/>
        </w:rPr>
        <w:t>3 术语和定义</w:t>
      </w:r>
      <w:r>
        <w:tab/>
      </w:r>
      <w:r>
        <w:fldChar w:fldCharType="begin"/>
      </w:r>
      <w:r>
        <w:instrText xml:space="preserve"> PAGEREF _Toc148662640 \h </w:instrText>
      </w:r>
      <w:r>
        <w:fldChar w:fldCharType="separate"/>
      </w:r>
      <w:r>
        <w:t>1</w:t>
      </w:r>
      <w:r>
        <w:fldChar w:fldCharType="end"/>
      </w:r>
      <w:r>
        <w:fldChar w:fldCharType="end"/>
      </w:r>
    </w:p>
    <w:p w14:paraId="1C167713">
      <w:pPr>
        <w:pStyle w:val="20"/>
        <w:tabs>
          <w:tab w:val="right" w:leader="dot" w:pos="9344"/>
        </w:tabs>
        <w:rPr>
          <w:rFonts w:asciiTheme="minorHAnsi" w:hAnsiTheme="minorHAnsi" w:eastAsiaTheme="minorEastAsia" w:cstheme="minorBidi"/>
          <w:szCs w:val="22"/>
        </w:rPr>
      </w:pPr>
      <w:r>
        <w:fldChar w:fldCharType="begin"/>
      </w:r>
      <w:r>
        <w:instrText xml:space="preserve"> HYPERLINK \l "_Toc148662642" </w:instrText>
      </w:r>
      <w:r>
        <w:fldChar w:fldCharType="separate"/>
      </w:r>
      <w:r>
        <w:rPr>
          <w:rStyle w:val="70"/>
        </w:rPr>
        <w:t>4 缩略语</w:t>
      </w:r>
      <w:r>
        <w:tab/>
      </w:r>
      <w:r>
        <w:rPr>
          <w:rFonts w:hint="eastAsia"/>
        </w:rPr>
        <w:t>3</w:t>
      </w:r>
      <w:r>
        <w:rPr>
          <w:rFonts w:hint="eastAsia"/>
        </w:rPr>
        <w:fldChar w:fldCharType="end"/>
      </w:r>
    </w:p>
    <w:p w14:paraId="2C89AB1D">
      <w:pPr>
        <w:pStyle w:val="20"/>
        <w:tabs>
          <w:tab w:val="right" w:leader="dot" w:pos="9344"/>
        </w:tabs>
        <w:rPr>
          <w:rFonts w:asciiTheme="minorHAnsi" w:hAnsiTheme="minorHAnsi" w:eastAsiaTheme="minorEastAsia" w:cstheme="minorBidi"/>
          <w:szCs w:val="22"/>
        </w:rPr>
      </w:pPr>
      <w:r>
        <w:fldChar w:fldCharType="begin"/>
      </w:r>
      <w:r>
        <w:instrText xml:space="preserve"> HYPERLINK \l "_Toc148662643" </w:instrText>
      </w:r>
      <w:r>
        <w:fldChar w:fldCharType="separate"/>
      </w:r>
      <w:r>
        <w:rPr>
          <w:rStyle w:val="70"/>
        </w:rPr>
        <w:t xml:space="preserve">5 </w:t>
      </w:r>
      <w:r>
        <w:rPr>
          <w:rFonts w:hint="eastAsia"/>
          <w:color w:val="0C0C0C" w:themeColor="text1" w:themeTint="F2"/>
        </w:rPr>
        <w:t>智慧社区在线服务质量评价方法</w:t>
      </w:r>
      <w:r>
        <w:tab/>
      </w:r>
      <w:r>
        <w:rPr>
          <w:rFonts w:hint="eastAsia"/>
        </w:rPr>
        <w:t>3</w:t>
      </w:r>
      <w:r>
        <w:rPr>
          <w:rFonts w:hint="eastAsia"/>
        </w:rPr>
        <w:fldChar w:fldCharType="end"/>
      </w:r>
    </w:p>
    <w:p w14:paraId="4C1A61E5">
      <w:pPr>
        <w:pStyle w:val="20"/>
        <w:tabs>
          <w:tab w:val="right" w:leader="dot" w:pos="9344"/>
        </w:tabs>
        <w:rPr>
          <w:rFonts w:asciiTheme="minorHAnsi" w:hAnsiTheme="minorHAnsi" w:eastAsiaTheme="minorEastAsia" w:cstheme="minorBidi"/>
          <w:szCs w:val="22"/>
        </w:rPr>
      </w:pPr>
      <w:r>
        <w:fldChar w:fldCharType="begin"/>
      </w:r>
      <w:r>
        <w:instrText xml:space="preserve"> HYPERLINK \l "_Toc148662644" </w:instrText>
      </w:r>
      <w:r>
        <w:fldChar w:fldCharType="separate"/>
      </w:r>
      <w:r>
        <w:rPr>
          <w:rStyle w:val="70"/>
        </w:rPr>
        <w:t xml:space="preserve">6 </w:t>
      </w:r>
      <w:r>
        <w:rPr>
          <w:color w:val="0C0C0C" w:themeColor="text1" w:themeTint="F2"/>
        </w:rPr>
        <w:t>评价指标的设计原则</w:t>
      </w:r>
      <w:r>
        <w:tab/>
      </w:r>
      <w:r>
        <w:rPr>
          <w:rFonts w:hint="eastAsia"/>
        </w:rPr>
        <w:t>4</w:t>
      </w:r>
      <w:r>
        <w:rPr>
          <w:rFonts w:hint="eastAsia"/>
        </w:rPr>
        <w:fldChar w:fldCharType="end"/>
      </w:r>
    </w:p>
    <w:p w14:paraId="53F0016C">
      <w:pPr>
        <w:pStyle w:val="20"/>
        <w:tabs>
          <w:tab w:val="right" w:leader="dot" w:pos="9344"/>
        </w:tabs>
        <w:rPr>
          <w:rFonts w:asciiTheme="minorHAnsi" w:hAnsiTheme="minorHAnsi" w:eastAsiaTheme="minorEastAsia" w:cstheme="minorBidi"/>
          <w:szCs w:val="22"/>
        </w:rPr>
      </w:pPr>
      <w:r>
        <w:fldChar w:fldCharType="begin"/>
      </w:r>
      <w:r>
        <w:instrText xml:space="preserve"> HYPERLINK \l "_Toc148662652" </w:instrText>
      </w:r>
      <w:r>
        <w:fldChar w:fldCharType="separate"/>
      </w:r>
      <w:r>
        <w:rPr>
          <w:rStyle w:val="70"/>
        </w:rPr>
        <w:t xml:space="preserve">7 </w:t>
      </w:r>
      <w:r>
        <w:rPr>
          <w:color w:val="0C0C0C" w:themeColor="text1" w:themeTint="F2"/>
        </w:rPr>
        <w:t>居民体验</w:t>
      </w:r>
      <w:r>
        <w:rPr>
          <w:rFonts w:hint="eastAsia"/>
          <w:color w:val="0C0C0C" w:themeColor="text1" w:themeTint="F2"/>
        </w:rPr>
        <w:t>评价功能</w:t>
      </w:r>
      <w:r>
        <w:tab/>
      </w:r>
      <w:r>
        <w:rPr>
          <w:rFonts w:hint="eastAsia"/>
        </w:rPr>
        <w:t>4</w:t>
      </w:r>
      <w:r>
        <w:rPr>
          <w:rFonts w:hint="eastAsia"/>
        </w:rPr>
        <w:fldChar w:fldCharType="end"/>
      </w:r>
    </w:p>
    <w:p w14:paraId="433A6A33">
      <w:r>
        <w:rPr>
          <w:rFonts w:hint="eastAsia"/>
          <w:color w:val="0C0C0C" w:themeColor="text1" w:themeTint="F2"/>
        </w:rPr>
        <w:fldChar w:fldCharType="end"/>
      </w:r>
      <w:bookmarkEnd w:id="11"/>
    </w:p>
    <w:p w14:paraId="37CEBB28">
      <w:pPr>
        <w:pStyle w:val="275"/>
        <w:spacing w:after="468"/>
        <w:rPr>
          <w:color w:val="0C0C0C" w:themeColor="text1" w:themeTint="F2"/>
        </w:rPr>
      </w:pPr>
      <w:r>
        <w:rPr>
          <w:rFonts w:hint="eastAsia"/>
          <w:color w:val="0C0C0C" w:themeColor="text1" w:themeTint="F2"/>
        </w:rPr>
        <w:fldChar w:fldCharType="end"/>
      </w:r>
    </w:p>
    <w:p w14:paraId="636EFECB">
      <w:pPr>
        <w:spacing w:beforeAutospacing="1"/>
        <w:rPr>
          <w:rFonts w:ascii="黑体" w:eastAsia="黑体"/>
          <w:color w:val="0C0C0C" w:themeColor="text1" w:themeTint="F2"/>
          <w:sz w:val="32"/>
        </w:rPr>
        <w:sectPr>
          <w:headerReference r:id="rId8" w:type="default"/>
          <w:footerReference r:id="rId10" w:type="default"/>
          <w:headerReference r:id="rId9" w:type="even"/>
          <w:pgSz w:w="11906" w:h="16838"/>
          <w:pgMar w:top="1871" w:right="1134" w:bottom="1134" w:left="1134" w:header="1418" w:footer="1134" w:gutter="284"/>
          <w:pgNumType w:fmt="upperRoman" w:start="1"/>
          <w:cols w:space="720" w:num="1"/>
          <w:formProt w:val="0"/>
          <w:docGrid w:type="lines" w:linePitch="312" w:charSpace="0"/>
        </w:sectPr>
      </w:pPr>
    </w:p>
    <w:bookmarkEnd w:id="9"/>
    <w:p w14:paraId="7EB84945">
      <w:pPr>
        <w:pStyle w:val="274"/>
        <w:spacing w:after="468"/>
        <w:ind w:left="0"/>
        <w:rPr>
          <w:color w:val="0C0C0C" w:themeColor="text1" w:themeTint="F2"/>
        </w:rPr>
      </w:pPr>
      <w:bookmarkStart w:id="12" w:name="_Toc146608531"/>
      <w:bookmarkStart w:id="13" w:name="_Toc148661866"/>
      <w:bookmarkStart w:id="14" w:name="BookMark2"/>
      <w:r>
        <w:rPr>
          <w:rFonts w:hint="eastAsia"/>
          <w:color w:val="0C0C0C" w:themeColor="text1" w:themeTint="F2"/>
          <w:spacing w:val="320"/>
        </w:rPr>
        <w:t>前</w:t>
      </w:r>
      <w:r>
        <w:rPr>
          <w:rFonts w:hint="eastAsia"/>
          <w:color w:val="0C0C0C" w:themeColor="text1" w:themeTint="F2"/>
        </w:rPr>
        <w:t>言</w:t>
      </w:r>
      <w:bookmarkEnd w:id="10"/>
      <w:bookmarkEnd w:id="12"/>
      <w:bookmarkEnd w:id="13"/>
    </w:p>
    <w:p w14:paraId="03FBF7B5">
      <w:pPr>
        <w:pStyle w:val="270"/>
        <w:ind w:firstLine="420"/>
        <w:rPr>
          <w:color w:val="0C0C0C" w:themeColor="text1" w:themeTint="F2"/>
        </w:rPr>
      </w:pPr>
      <w:r>
        <w:rPr>
          <w:rFonts w:hint="eastAsia"/>
          <w:color w:val="0C0C0C" w:themeColor="text1" w:themeTint="F2"/>
        </w:rPr>
        <w:t>本文件按照GB/T 1.1—2020《标准化工作导则 第1部分：标准化文件的结构和起草规则》的规定起草。</w:t>
      </w:r>
    </w:p>
    <w:p w14:paraId="3E475794">
      <w:pPr>
        <w:pStyle w:val="270"/>
        <w:ind w:firstLine="420"/>
        <w:rPr>
          <w:color w:val="0C0C0C" w:themeColor="text1" w:themeTint="F2"/>
        </w:rPr>
      </w:pPr>
      <w:r>
        <w:rPr>
          <w:rFonts w:hint="eastAsia" w:hAnsi="宋体"/>
          <w:color w:val="0C0C0C" w:themeColor="text1" w:themeTint="F2"/>
        </w:rPr>
        <w:t>请注意本文件的某些内容可能涉及专利。本文件的发布机构不承担识别这些专利的责任。</w:t>
      </w:r>
    </w:p>
    <w:p w14:paraId="060D7017">
      <w:pPr>
        <w:pStyle w:val="47"/>
        <w:spacing w:before="120" w:after="120" w:line="360" w:lineRule="auto"/>
        <w:ind w:firstLine="420"/>
        <w:rPr>
          <w:rFonts w:hAnsi="宋体"/>
          <w:color w:val="000000"/>
          <w:szCs w:val="21"/>
        </w:rPr>
      </w:pPr>
      <w:r>
        <w:rPr>
          <w:rFonts w:hint="eastAsia" w:hAnsi="宋体"/>
          <w:color w:val="000000"/>
          <w:szCs w:val="21"/>
        </w:rPr>
        <w:t>本文件由中关村现代信息消费应用产业技术联盟提出并归口。</w:t>
      </w:r>
    </w:p>
    <w:p w14:paraId="52C59E3C">
      <w:pPr>
        <w:pStyle w:val="270"/>
        <w:ind w:firstLine="420"/>
        <w:rPr>
          <w:color w:val="0C0C0C" w:themeColor="text1" w:themeTint="F2"/>
        </w:rPr>
      </w:pPr>
      <w:r>
        <w:rPr>
          <w:rFonts w:hint="eastAsia" w:hAnsi="宋体"/>
          <w:color w:val="0C0C0C" w:themeColor="text1" w:themeTint="F2"/>
        </w:rPr>
        <w:t>本文件起草单位：</w:t>
      </w:r>
      <w:r>
        <w:rPr>
          <w:rFonts w:hint="eastAsia" w:cs="Calibri"/>
          <w:color w:val="0C0C0C" w:themeColor="text1" w:themeTint="F2"/>
          <w:szCs w:val="21"/>
        </w:rPr>
        <w:t>中国</w:t>
      </w:r>
      <w:r>
        <w:rPr>
          <w:rFonts w:cs="Calibri"/>
          <w:color w:val="0C0C0C" w:themeColor="text1" w:themeTint="F2"/>
          <w:szCs w:val="21"/>
        </w:rPr>
        <w:t>信息通信研究院</w:t>
      </w:r>
      <w:r>
        <w:rPr>
          <w:rFonts w:hint="eastAsia"/>
          <w:color w:val="0C0C0C" w:themeColor="text1" w:themeTint="F2"/>
        </w:rPr>
        <w:t>，南京大学、中山大学、哈尔滨工业大学、西安交通大学</w:t>
      </w:r>
    </w:p>
    <w:p w14:paraId="1345BDA7">
      <w:pPr>
        <w:pStyle w:val="270"/>
        <w:ind w:firstLine="420"/>
        <w:rPr>
          <w:color w:val="0C0C0C" w:themeColor="text1" w:themeTint="F2"/>
        </w:rPr>
      </w:pPr>
      <w:r>
        <w:rPr>
          <w:rFonts w:hint="eastAsia" w:hAnsi="宋体"/>
          <w:color w:val="0C0C0C" w:themeColor="text1" w:themeTint="F2"/>
        </w:rPr>
        <w:t>本文件主要起草人：</w:t>
      </w:r>
      <w:r>
        <w:rPr>
          <w:rFonts w:hint="eastAsia"/>
          <w:color w:val="0C0C0C" w:themeColor="text1" w:themeTint="F2"/>
        </w:rPr>
        <w:t>杨崑、孔子南</w:t>
      </w:r>
    </w:p>
    <w:p w14:paraId="506F19B2">
      <w:pPr>
        <w:pStyle w:val="270"/>
        <w:ind w:firstLine="420"/>
        <w:rPr>
          <w:color w:val="0C0C0C" w:themeColor="text1" w:themeTint="F2"/>
        </w:rPr>
      </w:pPr>
    </w:p>
    <w:p w14:paraId="12DF7B5F">
      <w:pPr>
        <w:spacing w:beforeAutospacing="1" w:afterAutospacing="1"/>
        <w:rPr>
          <w:color w:val="0C0C0C" w:themeColor="text1" w:themeTint="F2"/>
          <w:szCs w:val="20"/>
        </w:rPr>
        <w:sectPr>
          <w:pgSz w:w="11906" w:h="16838"/>
          <w:pgMar w:top="1871" w:right="1134" w:bottom="1134" w:left="1134" w:header="1418" w:footer="1134" w:gutter="284"/>
          <w:pgNumType w:fmt="upperRoman"/>
          <w:cols w:space="720" w:num="1"/>
          <w:formProt w:val="0"/>
          <w:docGrid w:type="lines" w:linePitch="312" w:charSpace="0"/>
        </w:sectPr>
      </w:pPr>
    </w:p>
    <w:bookmarkEnd w:id="14"/>
    <w:p w14:paraId="737DF88F">
      <w:pPr>
        <w:spacing w:line="20" w:lineRule="exact"/>
        <w:jc w:val="center"/>
        <w:rPr>
          <w:rFonts w:ascii="黑体" w:hAnsi="黑体" w:eastAsia="黑体"/>
          <w:color w:val="0C0C0C" w:themeColor="text1" w:themeTint="F2"/>
          <w:sz w:val="32"/>
          <w:szCs w:val="32"/>
        </w:rPr>
      </w:pPr>
    </w:p>
    <w:p w14:paraId="2BB77A95">
      <w:pPr>
        <w:spacing w:line="20" w:lineRule="exact"/>
        <w:jc w:val="center"/>
        <w:rPr>
          <w:rFonts w:ascii="黑体" w:hAnsi="黑体" w:eastAsia="黑体"/>
          <w:color w:val="0C0C0C" w:themeColor="text1" w:themeTint="F2"/>
          <w:sz w:val="32"/>
          <w:szCs w:val="32"/>
        </w:rPr>
      </w:pPr>
    </w:p>
    <w:sdt>
      <w:sdtPr>
        <w:rPr>
          <w:rFonts w:hint="eastAsia"/>
          <w:color w:val="0C0C0C" w:themeColor="text1" w:themeTint="F2"/>
        </w:rPr>
        <w:tag w:val="NEW_STAND_NAME"/>
        <w:id w:val="761540118"/>
        <w:placeholder>
          <w:docPart w:val="634C0483ED8B4B338EAC6BB441FB1400"/>
        </w:placeholder>
      </w:sdtPr>
      <w:sdtEndPr>
        <w:rPr>
          <w:rFonts w:hint="eastAsia"/>
          <w:color w:val="0C0C0C" w:themeColor="text1" w:themeTint="F2"/>
        </w:rPr>
      </w:sdtEndPr>
      <w:sdtContent>
        <w:p w14:paraId="2F4ECDC8">
          <w:pPr>
            <w:pStyle w:val="277"/>
            <w:spacing w:beforeLines="100" w:afterLines="220"/>
            <w:rPr>
              <w:color w:val="0C0C0C" w:themeColor="text1" w:themeTint="F2"/>
            </w:rPr>
          </w:pPr>
          <w:r>
            <w:rPr>
              <w:color w:val="0C0C0C" w:themeColor="text1" w:themeTint="F2"/>
            </w:rPr>
            <w:t>面向用户综合体验的智慧社区在线服务质量评价方法</w:t>
          </w:r>
        </w:p>
      </w:sdtContent>
    </w:sdt>
    <w:p w14:paraId="7C5B3606">
      <w:pPr>
        <w:pStyle w:val="112"/>
        <w:numPr>
          <w:ilvl w:val="0"/>
          <w:numId w:val="46"/>
        </w:numPr>
        <w:spacing w:beforeLines="100" w:afterLines="100"/>
        <w:rPr>
          <w:color w:val="0C0C0C" w:themeColor="text1" w:themeTint="F2"/>
        </w:rPr>
      </w:pPr>
      <w:bookmarkStart w:id="15" w:name="_Toc105011200"/>
      <w:bookmarkStart w:id="16" w:name="_Toc134727958"/>
      <w:bookmarkStart w:id="17" w:name="_Toc17432"/>
      <w:r>
        <w:rPr>
          <w:rFonts w:hint="eastAsia"/>
          <w:color w:val="0C0C0C" w:themeColor="text1" w:themeTint="F2"/>
        </w:rPr>
        <w:t>范围</w:t>
      </w:r>
      <w:bookmarkEnd w:id="15"/>
      <w:bookmarkEnd w:id="16"/>
      <w:bookmarkEnd w:id="17"/>
    </w:p>
    <w:p w14:paraId="05116EC9">
      <w:pPr>
        <w:ind w:firstLine="420" w:firstLineChars="200"/>
        <w:rPr>
          <w:color w:val="0C0C0C" w:themeColor="text1" w:themeTint="F2"/>
          <w:szCs w:val="21"/>
        </w:rPr>
      </w:pPr>
      <w:bookmarkStart w:id="18" w:name="_Hlk148664327"/>
      <w:bookmarkStart w:id="19" w:name="_Toc493593505"/>
      <w:bookmarkStart w:id="20" w:name="_Toc496189213"/>
      <w:bookmarkStart w:id="21" w:name="_Toc493598653"/>
      <w:bookmarkStart w:id="22" w:name="_Toc496197614"/>
      <w:bookmarkStart w:id="23" w:name="_Toc496197822"/>
      <w:bookmarkStart w:id="24" w:name="_Toc496197525"/>
      <w:bookmarkStart w:id="25" w:name="_Toc493602533"/>
      <w:bookmarkStart w:id="26" w:name="_Toc496203003"/>
      <w:r>
        <w:rPr>
          <w:rFonts w:hint="eastAsia"/>
          <w:color w:val="0C0C0C" w:themeColor="text1" w:themeTint="F2"/>
          <w:szCs w:val="21"/>
        </w:rPr>
        <w:t>本文件规定了</w:t>
      </w:r>
      <w:r>
        <w:rPr>
          <w:color w:val="0C0C0C" w:themeColor="text1" w:themeTint="F2"/>
          <w:szCs w:val="21"/>
        </w:rPr>
        <w:t>智慧社区</w:t>
      </w:r>
      <w:r>
        <w:rPr>
          <w:rFonts w:hint="eastAsia"/>
          <w:color w:val="0C0C0C" w:themeColor="text1" w:themeTint="F2"/>
          <w:szCs w:val="21"/>
        </w:rPr>
        <w:t>提供与</w:t>
      </w:r>
      <w:r>
        <w:rPr>
          <w:color w:val="0C0C0C" w:themeColor="text1" w:themeTint="F2"/>
          <w:szCs w:val="21"/>
        </w:rPr>
        <w:t>线下</w:t>
      </w:r>
      <w:r>
        <w:rPr>
          <w:rFonts w:hint="eastAsia"/>
          <w:color w:val="0C0C0C" w:themeColor="text1" w:themeTint="F2"/>
          <w:szCs w:val="21"/>
        </w:rPr>
        <w:t>流程</w:t>
      </w:r>
      <w:r>
        <w:rPr>
          <w:color w:val="0C0C0C" w:themeColor="text1" w:themeTint="F2"/>
          <w:szCs w:val="21"/>
        </w:rPr>
        <w:t>结合的</w:t>
      </w:r>
      <w:r>
        <w:rPr>
          <w:rFonts w:hint="eastAsia"/>
          <w:color w:val="0C0C0C" w:themeColor="text1" w:themeTint="F2"/>
          <w:szCs w:val="21"/>
        </w:rPr>
        <w:t>在线</w:t>
      </w:r>
      <w:r>
        <w:rPr>
          <w:color w:val="0C0C0C" w:themeColor="text1" w:themeTint="F2"/>
          <w:szCs w:val="21"/>
        </w:rPr>
        <w:t>服务</w:t>
      </w:r>
      <w:r>
        <w:rPr>
          <w:rFonts w:hint="eastAsia"/>
          <w:color w:val="0C0C0C" w:themeColor="text1" w:themeTint="F2"/>
          <w:szCs w:val="21"/>
        </w:rPr>
        <w:t>过程中，满足用户基本体验的前提下，</w:t>
      </w:r>
      <w:r>
        <w:rPr>
          <w:color w:val="0C0C0C" w:themeColor="text1" w:themeTint="F2"/>
          <w:szCs w:val="21"/>
        </w:rPr>
        <w:t>用户侧</w:t>
      </w:r>
      <w:r>
        <w:rPr>
          <w:rFonts w:hint="eastAsia"/>
          <w:color w:val="0C0C0C" w:themeColor="text1" w:themeTint="F2"/>
          <w:szCs w:val="21"/>
        </w:rPr>
        <w:t>服务的质量</w:t>
      </w:r>
      <w:r>
        <w:rPr>
          <w:color w:val="0C0C0C" w:themeColor="text1" w:themeTint="F2"/>
          <w:szCs w:val="21"/>
        </w:rPr>
        <w:t>评价方法</w:t>
      </w:r>
      <w:r>
        <w:rPr>
          <w:rFonts w:hint="eastAsia"/>
          <w:color w:val="0C0C0C" w:themeColor="text1" w:themeTint="F2"/>
          <w:szCs w:val="21"/>
        </w:rPr>
        <w:t>。</w:t>
      </w:r>
    </w:p>
    <w:p w14:paraId="12E16D83">
      <w:pPr>
        <w:ind w:firstLine="420" w:firstLineChars="200"/>
        <w:rPr>
          <w:color w:val="0C0C0C" w:themeColor="text1" w:themeTint="F2"/>
          <w:szCs w:val="21"/>
        </w:rPr>
      </w:pPr>
      <w:r>
        <w:rPr>
          <w:color w:val="0C0C0C" w:themeColor="text1" w:themeTint="F2"/>
          <w:szCs w:val="21"/>
        </w:rPr>
        <w:t>本标准适用于国内智慧社区的设计、规划、建设和评估。</w:t>
      </w:r>
    </w:p>
    <w:bookmarkEnd w:id="18"/>
    <w:p w14:paraId="61C48B96">
      <w:pPr>
        <w:ind w:firstLine="420" w:firstLineChars="200"/>
        <w:rPr>
          <w:color w:val="0C0C0C" w:themeColor="text1" w:themeTint="F2"/>
          <w:szCs w:val="21"/>
        </w:rPr>
      </w:pPr>
    </w:p>
    <w:p w14:paraId="57DDDFB4">
      <w:pPr>
        <w:pStyle w:val="112"/>
        <w:numPr>
          <w:ilvl w:val="0"/>
          <w:numId w:val="46"/>
        </w:numPr>
        <w:spacing w:beforeLines="100" w:afterLines="100"/>
        <w:rPr>
          <w:color w:val="0C0C0C" w:themeColor="text1" w:themeTint="F2"/>
        </w:rPr>
      </w:pPr>
      <w:bookmarkStart w:id="27" w:name="_Toc105011201"/>
      <w:bookmarkStart w:id="28" w:name="_Toc21664"/>
      <w:bookmarkStart w:id="29" w:name="_Toc134727959"/>
      <w:r>
        <w:rPr>
          <w:rFonts w:hint="eastAsia"/>
          <w:color w:val="0C0C0C" w:themeColor="text1" w:themeTint="F2"/>
        </w:rPr>
        <w:t>规范性引用文件</w:t>
      </w:r>
      <w:bookmarkEnd w:id="19"/>
      <w:bookmarkEnd w:id="20"/>
      <w:bookmarkEnd w:id="21"/>
      <w:bookmarkEnd w:id="22"/>
      <w:bookmarkEnd w:id="23"/>
      <w:bookmarkEnd w:id="24"/>
      <w:bookmarkEnd w:id="25"/>
      <w:bookmarkEnd w:id="26"/>
      <w:bookmarkEnd w:id="27"/>
      <w:bookmarkEnd w:id="28"/>
      <w:bookmarkEnd w:id="29"/>
    </w:p>
    <w:p w14:paraId="49BAD8ED">
      <w:pPr>
        <w:ind w:firstLine="420" w:firstLineChars="200"/>
        <w:rPr>
          <w:color w:val="0C0C0C" w:themeColor="text1" w:themeTint="F2"/>
          <w:szCs w:val="21"/>
        </w:rPr>
      </w:pPr>
      <w:r>
        <w:rPr>
          <w:rFonts w:hint="eastAsia"/>
          <w:color w:val="0C0C0C" w:themeColor="text1" w:themeTint="F2"/>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F77D6C6">
      <w:pPr>
        <w:pStyle w:val="270"/>
        <w:ind w:firstLine="420"/>
        <w:rPr>
          <w:color w:val="0C0C0C" w:themeColor="text1" w:themeTint="F2"/>
        </w:rPr>
      </w:pPr>
      <w:r>
        <w:rPr>
          <w:color w:val="0C0C0C" w:themeColor="text1" w:themeTint="F2"/>
        </w:rPr>
        <w:t>GB/T 31490.7-2015 社区信息化 第7部分：信息系统技术要求</w:t>
      </w:r>
    </w:p>
    <w:p w14:paraId="74E7FE29">
      <w:pPr>
        <w:pStyle w:val="112"/>
        <w:numPr>
          <w:ilvl w:val="0"/>
          <w:numId w:val="46"/>
        </w:numPr>
        <w:spacing w:beforeLines="100" w:afterLines="100"/>
        <w:rPr>
          <w:color w:val="0C0C0C" w:themeColor="text1" w:themeTint="F2"/>
        </w:rPr>
      </w:pPr>
      <w:bookmarkStart w:id="30" w:name="_Toc105011203"/>
      <w:bookmarkEnd w:id="30"/>
      <w:bookmarkStart w:id="31" w:name="_Toc493593506"/>
      <w:bookmarkEnd w:id="31"/>
      <w:bookmarkStart w:id="32" w:name="_Toc105011202"/>
      <w:bookmarkEnd w:id="32"/>
      <w:bookmarkStart w:id="33" w:name="_Toc493602534"/>
      <w:bookmarkStart w:id="34" w:name="_Toc496203004"/>
      <w:bookmarkStart w:id="35" w:name="_Toc493598654"/>
      <w:bookmarkStart w:id="36" w:name="_Toc105011204"/>
      <w:bookmarkStart w:id="37" w:name="_Toc496197526"/>
      <w:bookmarkStart w:id="38" w:name="_Toc496197615"/>
      <w:bookmarkStart w:id="39" w:name="_Toc496197823"/>
      <w:bookmarkStart w:id="40" w:name="_Toc5344"/>
      <w:bookmarkStart w:id="41" w:name="_Toc496189214"/>
      <w:bookmarkStart w:id="42" w:name="_Toc134727960"/>
      <w:r>
        <w:rPr>
          <w:rFonts w:hint="eastAsia"/>
          <w:color w:val="0C0C0C" w:themeColor="text1" w:themeTint="F2"/>
        </w:rPr>
        <w:t>术语和定义</w:t>
      </w:r>
      <w:bookmarkEnd w:id="33"/>
      <w:bookmarkEnd w:id="34"/>
      <w:bookmarkEnd w:id="35"/>
      <w:bookmarkEnd w:id="36"/>
      <w:bookmarkEnd w:id="37"/>
      <w:bookmarkEnd w:id="38"/>
      <w:bookmarkEnd w:id="39"/>
      <w:bookmarkEnd w:id="40"/>
      <w:bookmarkEnd w:id="41"/>
      <w:bookmarkEnd w:id="42"/>
    </w:p>
    <w:p w14:paraId="0DC87BB4">
      <w:pPr>
        <w:ind w:firstLine="420" w:firstLineChars="200"/>
        <w:rPr>
          <w:color w:val="0C0C0C" w:themeColor="text1" w:themeTint="F2"/>
          <w:szCs w:val="21"/>
        </w:rPr>
      </w:pPr>
      <w:r>
        <w:rPr>
          <w:rFonts w:hint="eastAsia"/>
          <w:color w:val="0C0C0C" w:themeColor="text1" w:themeTint="F2"/>
          <w:szCs w:val="21"/>
        </w:rPr>
        <w:t>下列术语和定义适用于本文件。</w:t>
      </w:r>
    </w:p>
    <w:p w14:paraId="25FAF3FB">
      <w:pPr>
        <w:pStyle w:val="114"/>
        <w:numPr>
          <w:ilvl w:val="1"/>
          <w:numId w:val="46"/>
        </w:numPr>
        <w:spacing w:beforeLines="50" w:afterLines="50"/>
        <w:ind w:left="397"/>
        <w:rPr>
          <w:color w:val="0C0C0C" w:themeColor="text1" w:themeTint="F2"/>
        </w:rPr>
      </w:pPr>
      <w:bookmarkStart w:id="43" w:name="_Toc105010892"/>
      <w:bookmarkEnd w:id="43"/>
      <w:bookmarkStart w:id="44" w:name="_Toc105011205"/>
      <w:bookmarkEnd w:id="44"/>
      <w:bookmarkStart w:id="45" w:name="_Toc1750977272"/>
      <w:bookmarkEnd w:id="45"/>
      <w:bookmarkStart w:id="46" w:name="_Toc133166682"/>
      <w:bookmarkEnd w:id="46"/>
      <w:bookmarkStart w:id="47" w:name="_Toc134723344"/>
      <w:bookmarkEnd w:id="47"/>
      <w:bookmarkStart w:id="48" w:name="_Toc134727961"/>
      <w:bookmarkEnd w:id="48"/>
    </w:p>
    <w:p w14:paraId="1D10EE92">
      <w:pPr>
        <w:pStyle w:val="114"/>
        <w:numPr>
          <w:ilvl w:val="0"/>
          <w:numId w:val="0"/>
        </w:numPr>
        <w:spacing w:before="156" w:after="156"/>
        <w:ind w:left="567"/>
        <w:rPr>
          <w:color w:val="0C0C0C" w:themeColor="text1" w:themeTint="F2"/>
        </w:rPr>
      </w:pPr>
      <w:r>
        <w:rPr>
          <w:rFonts w:hint="eastAsia"/>
          <w:color w:val="0C0C0C" w:themeColor="text1" w:themeTint="F2"/>
        </w:rPr>
        <w:t xml:space="preserve">智慧社区 </w:t>
      </w:r>
      <w:r>
        <w:rPr>
          <w:color w:val="0C0C0C" w:themeColor="text1" w:themeTint="F2"/>
        </w:rPr>
        <w:t>smart community</w:t>
      </w:r>
    </w:p>
    <w:p w14:paraId="321D769B">
      <w:pPr>
        <w:ind w:firstLine="420" w:firstLineChars="200"/>
        <w:rPr>
          <w:color w:val="0C0C0C" w:themeColor="text1" w:themeTint="F2"/>
          <w:szCs w:val="21"/>
        </w:rPr>
      </w:pPr>
      <w:r>
        <w:rPr>
          <w:rFonts w:hint="eastAsia"/>
          <w:color w:val="0C0C0C" w:themeColor="text1" w:themeTint="F2"/>
          <w:szCs w:val="21"/>
        </w:rPr>
        <w:t>充分利用物联网、</w:t>
      </w:r>
      <w:r>
        <w:rPr>
          <w:color w:val="0C0C0C" w:themeColor="text1" w:themeTint="F2"/>
          <w:szCs w:val="21"/>
        </w:rPr>
        <w:t>云计算、大数据、人工智能（</w:t>
      </w:r>
      <w:r>
        <w:rPr>
          <w:rFonts w:hint="eastAsia"/>
          <w:color w:val="0C0C0C" w:themeColor="text1" w:themeTint="F2"/>
          <w:szCs w:val="21"/>
        </w:rPr>
        <w:t>AI</w:t>
      </w:r>
      <w:r>
        <w:rPr>
          <w:color w:val="0C0C0C" w:themeColor="text1" w:themeTint="F2"/>
          <w:szCs w:val="21"/>
        </w:rPr>
        <w:t>）等新一代信息技术，融合社区场景下的人、事、地、物、情、组织等多种数据资源，提供面向政府、社区各</w:t>
      </w:r>
      <w:r>
        <w:rPr>
          <w:rFonts w:hint="eastAsia"/>
          <w:color w:val="0C0C0C" w:themeColor="text1" w:themeTint="F2"/>
          <w:szCs w:val="21"/>
        </w:rPr>
        <w:t>类盈利和非盈利组织、居民和社区自治组织的社区管理与服务类应用</w:t>
      </w:r>
      <w:r>
        <w:rPr>
          <w:color w:val="0C0C0C" w:themeColor="text1" w:themeTint="F2"/>
          <w:szCs w:val="21"/>
        </w:rPr>
        <w:t>的新型城市功能微单元。</w:t>
      </w:r>
    </w:p>
    <w:p w14:paraId="61FC0216">
      <w:pPr>
        <w:pStyle w:val="114"/>
        <w:numPr>
          <w:ilvl w:val="1"/>
          <w:numId w:val="46"/>
        </w:numPr>
        <w:spacing w:beforeLines="50" w:afterLines="50"/>
        <w:ind w:left="397"/>
        <w:rPr>
          <w:color w:val="0C0C0C" w:themeColor="text1" w:themeTint="F2"/>
        </w:rPr>
      </w:pPr>
    </w:p>
    <w:p w14:paraId="34F086BA">
      <w:pPr>
        <w:pStyle w:val="114"/>
        <w:numPr>
          <w:ilvl w:val="0"/>
          <w:numId w:val="0"/>
        </w:numPr>
        <w:spacing w:before="156" w:after="156"/>
        <w:ind w:left="567"/>
        <w:rPr>
          <w:color w:val="0C0C0C" w:themeColor="text1" w:themeTint="F2"/>
        </w:rPr>
      </w:pPr>
      <w:r>
        <w:rPr>
          <w:color w:val="0C0C0C" w:themeColor="text1" w:themeTint="F2"/>
        </w:rPr>
        <w:t>面向用户综合体验的智慧社区smart Community for Comprehensive User Experience</w:t>
      </w:r>
    </w:p>
    <w:p w14:paraId="3B5A43B8">
      <w:pPr>
        <w:ind w:firstLine="420" w:firstLineChars="200"/>
        <w:rPr>
          <w:color w:val="0C0C0C" w:themeColor="text1" w:themeTint="F2"/>
          <w:szCs w:val="21"/>
        </w:rPr>
      </w:pPr>
      <w:r>
        <w:rPr>
          <w:color w:val="0C0C0C" w:themeColor="text1" w:themeTint="F2"/>
          <w:szCs w:val="21"/>
        </w:rPr>
        <w:t>以和睦共治、信息集约、智慧共享为基本</w:t>
      </w:r>
      <w:r>
        <w:rPr>
          <w:rFonts w:hint="eastAsia"/>
          <w:color w:val="0C0C0C" w:themeColor="text1" w:themeTint="F2"/>
          <w:szCs w:val="21"/>
        </w:rPr>
        <w:t>要求</w:t>
      </w:r>
      <w:r>
        <w:rPr>
          <w:color w:val="0C0C0C" w:themeColor="text1" w:themeTint="F2"/>
          <w:szCs w:val="21"/>
        </w:rPr>
        <w:t>，</w:t>
      </w:r>
      <w:r>
        <w:rPr>
          <w:rFonts w:hint="eastAsia"/>
          <w:color w:val="0C0C0C" w:themeColor="text1" w:themeTint="F2"/>
          <w:szCs w:val="21"/>
        </w:rPr>
        <w:t>以最终用户体验明确提升为出发点，采取线上和线下结合方式</w:t>
      </w:r>
      <w:r>
        <w:rPr>
          <w:color w:val="0C0C0C" w:themeColor="text1" w:themeTint="F2"/>
          <w:szCs w:val="21"/>
        </w:rPr>
        <w:t>提升社区治理的科学化、智能化、精细化水平，打造</w:t>
      </w:r>
      <w:r>
        <w:rPr>
          <w:rFonts w:hint="eastAsia"/>
          <w:color w:val="0C0C0C" w:themeColor="text1" w:themeTint="F2"/>
          <w:szCs w:val="21"/>
        </w:rPr>
        <w:t>的</w:t>
      </w:r>
      <w:r>
        <w:rPr>
          <w:color w:val="0C0C0C" w:themeColor="text1" w:themeTint="F2"/>
          <w:szCs w:val="21"/>
        </w:rPr>
        <w:t>具有获得感、</w:t>
      </w:r>
      <w:r>
        <w:rPr>
          <w:rFonts w:hint="eastAsia"/>
          <w:color w:val="0C0C0C" w:themeColor="text1" w:themeTint="F2"/>
          <w:szCs w:val="21"/>
        </w:rPr>
        <w:t>安全感和幸福感的现代社区。</w:t>
      </w:r>
    </w:p>
    <w:p w14:paraId="3DAF2C7B">
      <w:pPr>
        <w:pStyle w:val="114"/>
        <w:numPr>
          <w:ilvl w:val="1"/>
          <w:numId w:val="46"/>
        </w:numPr>
        <w:spacing w:beforeLines="50" w:afterLines="50"/>
        <w:ind w:left="397"/>
        <w:rPr>
          <w:color w:val="0C0C0C" w:themeColor="text1" w:themeTint="F2"/>
        </w:rPr>
      </w:pPr>
    </w:p>
    <w:p w14:paraId="25DAE840">
      <w:pPr>
        <w:pStyle w:val="114"/>
        <w:numPr>
          <w:ilvl w:val="0"/>
          <w:numId w:val="0"/>
        </w:numPr>
        <w:spacing w:before="156" w:after="156"/>
        <w:ind w:left="567"/>
        <w:rPr>
          <w:color w:val="0C0C0C" w:themeColor="text1" w:themeTint="F2"/>
        </w:rPr>
      </w:pPr>
      <w:r>
        <w:rPr>
          <w:rFonts w:hint="eastAsia"/>
          <w:color w:val="0C0C0C" w:themeColor="text1" w:themeTint="F2"/>
        </w:rPr>
        <w:t>智慧社区信息系统</w:t>
      </w:r>
      <w:r>
        <w:rPr>
          <w:color w:val="0C0C0C" w:themeColor="text1" w:themeTint="F2"/>
        </w:rPr>
        <w:t xml:space="preserve">smart community information </w:t>
      </w:r>
      <w:r>
        <w:rPr>
          <w:rFonts w:hint="eastAsia"/>
          <w:color w:val="0C0C0C" w:themeColor="text1" w:themeTint="F2"/>
        </w:rPr>
        <w:t>system</w:t>
      </w:r>
    </w:p>
    <w:p w14:paraId="63570E7A">
      <w:pPr>
        <w:ind w:firstLine="420" w:firstLineChars="200"/>
        <w:rPr>
          <w:color w:val="0C0C0C" w:themeColor="text1" w:themeTint="F2"/>
          <w:szCs w:val="21"/>
        </w:rPr>
      </w:pPr>
      <w:r>
        <w:rPr>
          <w:rFonts w:hint="eastAsia"/>
          <w:color w:val="0C0C0C" w:themeColor="text1" w:themeTint="F2"/>
          <w:szCs w:val="21"/>
        </w:rPr>
        <w:t>采用物联网、</w:t>
      </w:r>
      <w:r>
        <w:rPr>
          <w:color w:val="0C0C0C" w:themeColor="text1" w:themeTint="F2"/>
          <w:szCs w:val="21"/>
        </w:rPr>
        <w:t xml:space="preserve"> 大数据、人工智能、BIM等技术，连接社区内公共环境的智能基础设施，整合社区内</w:t>
      </w:r>
      <w:r>
        <w:rPr>
          <w:rFonts w:hint="eastAsia"/>
          <w:color w:val="0C0C0C" w:themeColor="text1" w:themeTint="F2"/>
          <w:szCs w:val="21"/>
        </w:rPr>
        <w:t>多种业务系统，</w:t>
      </w:r>
      <w:r>
        <w:rPr>
          <w:color w:val="0C0C0C" w:themeColor="text1" w:themeTint="F2"/>
          <w:szCs w:val="21"/>
        </w:rPr>
        <w:t>实现设备接入、数据汇聚、信息共享、业务协同等综合功能，向社区业主和租户、社区</w:t>
      </w:r>
      <w:r>
        <w:rPr>
          <w:rFonts w:hint="eastAsia"/>
          <w:color w:val="0C0C0C" w:themeColor="text1" w:themeTint="F2"/>
          <w:szCs w:val="21"/>
        </w:rPr>
        <w:t>物业、</w:t>
      </w:r>
      <w:r>
        <w:rPr>
          <w:color w:val="0C0C0C" w:themeColor="text1" w:themeTint="F2"/>
          <w:szCs w:val="21"/>
        </w:rPr>
        <w:t>社区管理者等提供全方位感知、泛在连接、智能化、可视化的社区管理与服务应用的统一平台。</w:t>
      </w:r>
    </w:p>
    <w:p w14:paraId="76C73C8B">
      <w:pPr>
        <w:pStyle w:val="114"/>
        <w:numPr>
          <w:ilvl w:val="1"/>
          <w:numId w:val="46"/>
        </w:numPr>
        <w:spacing w:beforeLines="50" w:afterLines="50"/>
        <w:ind w:left="397"/>
        <w:rPr>
          <w:color w:val="0C0C0C" w:themeColor="text1" w:themeTint="F2"/>
        </w:rPr>
      </w:pPr>
    </w:p>
    <w:p w14:paraId="0429E17C">
      <w:pPr>
        <w:pStyle w:val="114"/>
        <w:numPr>
          <w:ilvl w:val="0"/>
          <w:numId w:val="0"/>
        </w:numPr>
        <w:spacing w:before="156" w:after="156"/>
        <w:ind w:left="567"/>
        <w:rPr>
          <w:color w:val="0C0C0C" w:themeColor="text1" w:themeTint="F2"/>
        </w:rPr>
      </w:pPr>
      <w:r>
        <w:rPr>
          <w:color w:val="0C0C0C" w:themeColor="text1" w:themeTint="F2"/>
        </w:rPr>
        <w:t>社区公共安全 Community publ</w:t>
      </w:r>
      <w:r>
        <w:rPr>
          <w:rFonts w:hint="eastAsia"/>
          <w:color w:val="0C0C0C" w:themeColor="text1" w:themeTint="F2"/>
        </w:rPr>
        <w:t>i</w:t>
      </w:r>
      <w:r>
        <w:rPr>
          <w:color w:val="0C0C0C" w:themeColor="text1" w:themeTint="F2"/>
        </w:rPr>
        <w:t>c safety</w:t>
      </w:r>
    </w:p>
    <w:p w14:paraId="5A0C3438">
      <w:pPr>
        <w:ind w:firstLine="420" w:firstLineChars="200"/>
        <w:rPr>
          <w:color w:val="0C0C0C" w:themeColor="text1" w:themeTint="F2"/>
          <w:szCs w:val="21"/>
        </w:rPr>
      </w:pPr>
      <w:r>
        <w:rPr>
          <w:rFonts w:hint="eastAsia"/>
          <w:color w:val="0C0C0C" w:themeColor="text1" w:themeTint="F2"/>
          <w:szCs w:val="21"/>
        </w:rPr>
        <w:t>智慧社区居民从事和进行正常生活、</w:t>
      </w:r>
      <w:r>
        <w:rPr>
          <w:color w:val="0C0C0C" w:themeColor="text1" w:themeTint="F2"/>
          <w:szCs w:val="21"/>
        </w:rPr>
        <w:t xml:space="preserve"> 工作、 学习、 娱乐和交往所需要的安全稳定的内外部环境和秩</w:t>
      </w:r>
      <w:r>
        <w:rPr>
          <w:rFonts w:hint="eastAsia"/>
          <w:color w:val="0C0C0C" w:themeColor="text1" w:themeTint="F2"/>
          <w:szCs w:val="21"/>
        </w:rPr>
        <w:t>序。</w:t>
      </w:r>
    </w:p>
    <w:p w14:paraId="7B4791CF">
      <w:pPr>
        <w:pStyle w:val="114"/>
        <w:numPr>
          <w:ilvl w:val="1"/>
          <w:numId w:val="46"/>
        </w:numPr>
        <w:spacing w:beforeLines="50" w:afterLines="50"/>
        <w:ind w:left="397"/>
        <w:rPr>
          <w:color w:val="0C0C0C" w:themeColor="text1" w:themeTint="F2"/>
        </w:rPr>
      </w:pPr>
    </w:p>
    <w:p w14:paraId="45B94546">
      <w:pPr>
        <w:pStyle w:val="114"/>
        <w:numPr>
          <w:ilvl w:val="0"/>
          <w:numId w:val="0"/>
        </w:numPr>
        <w:spacing w:before="156" w:after="156"/>
        <w:ind w:left="567"/>
        <w:rPr>
          <w:color w:val="0C0C0C" w:themeColor="text1" w:themeTint="F2"/>
        </w:rPr>
      </w:pPr>
      <w:r>
        <w:rPr>
          <w:color w:val="0C0C0C" w:themeColor="text1" w:themeTint="F2"/>
        </w:rPr>
        <w:t>应急避难场所指引 Emergency shelter guidel</w:t>
      </w:r>
      <w:r>
        <w:rPr>
          <w:rFonts w:hint="eastAsia"/>
          <w:color w:val="0C0C0C" w:themeColor="text1" w:themeTint="F2"/>
        </w:rPr>
        <w:t>i</w:t>
      </w:r>
      <w:r>
        <w:rPr>
          <w:color w:val="0C0C0C" w:themeColor="text1" w:themeTint="F2"/>
        </w:rPr>
        <w:t>nes</w:t>
      </w:r>
    </w:p>
    <w:p w14:paraId="1387E5FA">
      <w:pPr>
        <w:ind w:firstLine="420" w:firstLineChars="200"/>
        <w:rPr>
          <w:color w:val="0C0C0C" w:themeColor="text1" w:themeTint="F2"/>
          <w:szCs w:val="21"/>
        </w:rPr>
      </w:pPr>
      <w:r>
        <w:rPr>
          <w:rFonts w:hint="eastAsia"/>
          <w:color w:val="0C0C0C" w:themeColor="text1" w:themeTint="F2"/>
          <w:szCs w:val="21"/>
        </w:rPr>
        <w:t>用智能化手段对智慧社区所在区域的应急避难场所进行标识，</w:t>
      </w:r>
      <w:r>
        <w:rPr>
          <w:color w:val="0C0C0C" w:themeColor="text1" w:themeTint="F2"/>
          <w:szCs w:val="21"/>
        </w:rPr>
        <w:t>通过智能化手段对居民进行引</w:t>
      </w:r>
      <w:r>
        <w:rPr>
          <w:rFonts w:hint="eastAsia"/>
          <w:color w:val="0C0C0C" w:themeColor="text1" w:themeTint="F2"/>
          <w:szCs w:val="21"/>
        </w:rPr>
        <w:t>导。</w:t>
      </w:r>
    </w:p>
    <w:p w14:paraId="0BFCAD1E">
      <w:pPr>
        <w:pStyle w:val="114"/>
        <w:numPr>
          <w:ilvl w:val="1"/>
          <w:numId w:val="46"/>
        </w:numPr>
        <w:spacing w:beforeLines="50" w:afterLines="50"/>
        <w:ind w:left="397"/>
        <w:rPr>
          <w:color w:val="0C0C0C" w:themeColor="text1" w:themeTint="F2"/>
        </w:rPr>
      </w:pPr>
    </w:p>
    <w:p w14:paraId="2F0E2F00">
      <w:pPr>
        <w:pStyle w:val="114"/>
        <w:numPr>
          <w:ilvl w:val="0"/>
          <w:numId w:val="0"/>
        </w:numPr>
        <w:spacing w:before="156" w:after="156"/>
        <w:ind w:left="567"/>
        <w:rPr>
          <w:color w:val="0C0C0C" w:themeColor="text1" w:themeTint="F2"/>
        </w:rPr>
      </w:pPr>
      <w:r>
        <w:rPr>
          <w:rFonts w:hint="eastAsia"/>
          <w:color w:val="0C0C0C" w:themeColor="text1" w:themeTint="F2"/>
        </w:rPr>
        <w:t>智慧社区综合体验 c</w:t>
      </w:r>
      <w:r>
        <w:rPr>
          <w:color w:val="0C0C0C" w:themeColor="text1" w:themeTint="F2"/>
        </w:rPr>
        <w:t>omprehensive Experience of Smart Community</w:t>
      </w:r>
    </w:p>
    <w:p w14:paraId="7FDE5D4A">
      <w:pPr>
        <w:ind w:firstLine="420" w:firstLineChars="200"/>
        <w:rPr>
          <w:color w:val="0C0C0C" w:themeColor="text1" w:themeTint="F2"/>
          <w:szCs w:val="21"/>
        </w:rPr>
      </w:pPr>
      <w:r>
        <w:rPr>
          <w:color w:val="0C0C0C" w:themeColor="text1" w:themeTint="F2"/>
          <w:szCs w:val="21"/>
        </w:rPr>
        <w:t>居民对智慧社区生活状态所形成的一种主观性的感受与评价，同智</w:t>
      </w:r>
      <w:r>
        <w:rPr>
          <w:rFonts w:hint="eastAsia"/>
          <w:color w:val="0C0C0C" w:themeColor="text1" w:themeTint="F2"/>
          <w:szCs w:val="21"/>
        </w:rPr>
        <w:t>慧社区惠民建设和服务相关，包括客观可量化的评估和主管</w:t>
      </w:r>
      <w:r>
        <w:rPr>
          <w:color w:val="0C0C0C" w:themeColor="text1" w:themeTint="F2"/>
          <w:szCs w:val="21"/>
        </w:rPr>
        <w:t>感知</w:t>
      </w:r>
      <w:r>
        <w:rPr>
          <w:rFonts w:hint="eastAsia"/>
          <w:color w:val="0C0C0C" w:themeColor="text1" w:themeTint="F2"/>
          <w:szCs w:val="21"/>
        </w:rPr>
        <w:t>的叠加；</w:t>
      </w:r>
      <w:r>
        <w:rPr>
          <w:color w:val="0C0C0C" w:themeColor="text1" w:themeTint="F2"/>
          <w:szCs w:val="21"/>
        </w:rPr>
        <w:t>是幸福</w:t>
      </w:r>
      <w:r>
        <w:rPr>
          <w:rFonts w:hint="eastAsia"/>
          <w:color w:val="0C0C0C" w:themeColor="text1" w:themeTint="F2"/>
          <w:szCs w:val="21"/>
        </w:rPr>
        <w:t>感、</w:t>
      </w:r>
      <w:r>
        <w:rPr>
          <w:color w:val="0C0C0C" w:themeColor="text1" w:themeTint="F2"/>
          <w:szCs w:val="21"/>
        </w:rPr>
        <w:t>获得感和安全感的综合体现。</w:t>
      </w:r>
    </w:p>
    <w:p w14:paraId="4BD963C4">
      <w:pPr>
        <w:pStyle w:val="114"/>
        <w:numPr>
          <w:ilvl w:val="1"/>
          <w:numId w:val="46"/>
        </w:numPr>
        <w:spacing w:beforeLines="50" w:afterLines="50"/>
        <w:ind w:left="397"/>
        <w:rPr>
          <w:color w:val="0C0C0C" w:themeColor="text1" w:themeTint="F2"/>
        </w:rPr>
      </w:pPr>
    </w:p>
    <w:p w14:paraId="2D871858">
      <w:pPr>
        <w:pStyle w:val="114"/>
        <w:numPr>
          <w:ilvl w:val="0"/>
          <w:numId w:val="0"/>
        </w:numPr>
        <w:spacing w:before="156" w:after="156"/>
        <w:ind w:left="567"/>
        <w:rPr>
          <w:color w:val="0C0C0C" w:themeColor="text1" w:themeTint="F2"/>
        </w:rPr>
      </w:pPr>
      <w:r>
        <w:rPr>
          <w:rFonts w:hint="eastAsia"/>
          <w:color w:val="0C0C0C" w:themeColor="text1" w:themeTint="F2"/>
        </w:rPr>
        <w:t>智慧社区居民幸福感 h</w:t>
      </w:r>
      <w:r>
        <w:rPr>
          <w:color w:val="0C0C0C" w:themeColor="text1" w:themeTint="F2"/>
        </w:rPr>
        <w:t>appiness of Smart Community Residents</w:t>
      </w:r>
    </w:p>
    <w:p w14:paraId="2758948A">
      <w:pPr>
        <w:ind w:firstLine="420" w:firstLineChars="200"/>
        <w:rPr>
          <w:color w:val="0C0C0C" w:themeColor="text1" w:themeTint="F2"/>
          <w:szCs w:val="21"/>
        </w:rPr>
      </w:pPr>
      <w:r>
        <w:rPr>
          <w:color w:val="0C0C0C" w:themeColor="text1" w:themeTint="F2"/>
          <w:szCs w:val="21"/>
        </w:rPr>
        <w:t>居民对智慧社区生活质量的总体性判断，它同智慧社区</w:t>
      </w:r>
      <w:r>
        <w:rPr>
          <w:rFonts w:hint="eastAsia"/>
          <w:color w:val="0C0C0C" w:themeColor="text1" w:themeTint="F2"/>
          <w:szCs w:val="21"/>
        </w:rPr>
        <w:t>惠民建设内容密切相关，</w:t>
      </w:r>
      <w:r>
        <w:rPr>
          <w:color w:val="0C0C0C" w:themeColor="text1" w:themeTint="F2"/>
          <w:szCs w:val="21"/>
        </w:rPr>
        <w:t>又与社区居民的需求和价值相关联，包括对智慧社区惠民建设内容</w:t>
      </w:r>
      <w:r>
        <w:rPr>
          <w:rFonts w:hint="eastAsia"/>
          <w:color w:val="0C0C0C" w:themeColor="text1" w:themeTint="F2"/>
          <w:szCs w:val="21"/>
        </w:rPr>
        <w:t>做出满意判断的程度（通常表现为惠民建设满意度）</w:t>
      </w:r>
      <w:r>
        <w:rPr>
          <w:color w:val="0C0C0C" w:themeColor="text1" w:themeTint="F2"/>
          <w:szCs w:val="21"/>
        </w:rPr>
        <w:t>和由此产生的积极性情感占优势的心理</w:t>
      </w:r>
      <w:r>
        <w:rPr>
          <w:rFonts w:hint="eastAsia"/>
          <w:color w:val="0C0C0C" w:themeColor="text1" w:themeTint="F2"/>
          <w:szCs w:val="21"/>
        </w:rPr>
        <w:t>状态（通常表现为喜悦、</w:t>
      </w:r>
      <w:r>
        <w:rPr>
          <w:color w:val="0C0C0C" w:themeColor="text1" w:themeTint="F2"/>
          <w:szCs w:val="21"/>
        </w:rPr>
        <w:t>得意、满足、信心、信任等），是主观幸福感与心理幸福感的有机</w:t>
      </w:r>
      <w:r>
        <w:rPr>
          <w:rFonts w:hint="eastAsia"/>
          <w:color w:val="0C0C0C" w:themeColor="text1" w:themeTint="F2"/>
          <w:szCs w:val="21"/>
        </w:rPr>
        <w:t>统一。</w:t>
      </w:r>
    </w:p>
    <w:p w14:paraId="7A8D4216">
      <w:pPr>
        <w:pStyle w:val="114"/>
        <w:numPr>
          <w:ilvl w:val="1"/>
          <w:numId w:val="46"/>
        </w:numPr>
        <w:spacing w:beforeLines="50" w:afterLines="50"/>
        <w:ind w:left="397"/>
        <w:rPr>
          <w:color w:val="0C0C0C" w:themeColor="text1" w:themeTint="F2"/>
        </w:rPr>
      </w:pPr>
    </w:p>
    <w:p w14:paraId="3B7F22B3">
      <w:pPr>
        <w:pStyle w:val="114"/>
        <w:numPr>
          <w:ilvl w:val="0"/>
          <w:numId w:val="0"/>
        </w:numPr>
        <w:spacing w:before="156" w:after="156"/>
        <w:ind w:left="567"/>
        <w:rPr>
          <w:color w:val="0C0C0C" w:themeColor="text1" w:themeTint="F2"/>
        </w:rPr>
      </w:pPr>
      <w:r>
        <w:rPr>
          <w:rFonts w:hint="eastAsia"/>
          <w:color w:val="0C0C0C" w:themeColor="text1" w:themeTint="F2"/>
        </w:rPr>
        <w:t xml:space="preserve">智慧社区居民安全感 </w:t>
      </w:r>
      <w:r>
        <w:rPr>
          <w:color w:val="0C0C0C" w:themeColor="text1" w:themeTint="F2"/>
        </w:rPr>
        <w:t>smart community residents' sense of security</w:t>
      </w:r>
    </w:p>
    <w:p w14:paraId="57EBFEE1">
      <w:pPr>
        <w:ind w:firstLine="420" w:firstLineChars="200"/>
        <w:rPr>
          <w:color w:val="0C0C0C" w:themeColor="text1" w:themeTint="F2"/>
          <w:szCs w:val="21"/>
        </w:rPr>
      </w:pPr>
      <w:r>
        <w:rPr>
          <w:color w:val="0C0C0C" w:themeColor="text1" w:themeTint="F2"/>
          <w:szCs w:val="21"/>
        </w:rPr>
        <w:t>在我国推进智慧社区建设和社区治理现代化的背景下，</w:t>
      </w:r>
      <w:r>
        <w:rPr>
          <w:rFonts w:hint="eastAsia"/>
          <w:color w:val="0C0C0C" w:themeColor="text1" w:themeTint="F2"/>
          <w:szCs w:val="21"/>
        </w:rPr>
        <w:t>对智慧社区建设服务内容是否安全、</w:t>
      </w:r>
      <w:r>
        <w:rPr>
          <w:color w:val="0C0C0C" w:themeColor="text1" w:themeTint="F2"/>
          <w:szCs w:val="21"/>
        </w:rPr>
        <w:t>以及个体是否具备应对风险能力的主观感受，包括</w:t>
      </w:r>
      <w:r>
        <w:rPr>
          <w:rFonts w:hint="eastAsia"/>
          <w:color w:val="0C0C0C" w:themeColor="text1" w:themeTint="F2"/>
          <w:szCs w:val="21"/>
        </w:rPr>
        <w:t>信心、</w:t>
      </w:r>
      <w:r>
        <w:rPr>
          <w:color w:val="0C0C0C" w:themeColor="text1" w:themeTint="F2"/>
          <w:szCs w:val="21"/>
        </w:rPr>
        <w:t>安心、自由等。</w:t>
      </w:r>
    </w:p>
    <w:p w14:paraId="0B348C9B">
      <w:pPr>
        <w:pStyle w:val="114"/>
        <w:numPr>
          <w:ilvl w:val="1"/>
          <w:numId w:val="46"/>
        </w:numPr>
        <w:spacing w:beforeLines="50" w:afterLines="50"/>
        <w:ind w:left="397"/>
        <w:rPr>
          <w:color w:val="0C0C0C" w:themeColor="text1" w:themeTint="F2"/>
        </w:rPr>
      </w:pPr>
    </w:p>
    <w:p w14:paraId="5D7C51BB">
      <w:pPr>
        <w:pStyle w:val="114"/>
        <w:numPr>
          <w:ilvl w:val="0"/>
          <w:numId w:val="0"/>
        </w:numPr>
        <w:spacing w:before="156" w:after="156"/>
        <w:ind w:left="567"/>
        <w:rPr>
          <w:color w:val="0C0C0C" w:themeColor="text1" w:themeTint="F2"/>
        </w:rPr>
      </w:pPr>
      <w:r>
        <w:rPr>
          <w:rFonts w:hint="eastAsia"/>
          <w:color w:val="0C0C0C" w:themeColor="text1" w:themeTint="F2"/>
        </w:rPr>
        <w:t xml:space="preserve">智慧社区居民获得感 </w:t>
      </w:r>
      <w:r>
        <w:rPr>
          <w:color w:val="0C0C0C" w:themeColor="text1" w:themeTint="F2"/>
        </w:rPr>
        <w:t>smart community residents' sense of achievement</w:t>
      </w:r>
    </w:p>
    <w:p w14:paraId="601F5098">
      <w:pPr>
        <w:ind w:firstLine="420" w:firstLineChars="200"/>
        <w:rPr>
          <w:color w:val="0C0C0C" w:themeColor="text1" w:themeTint="F2"/>
          <w:szCs w:val="21"/>
        </w:rPr>
      </w:pPr>
      <w:r>
        <w:rPr>
          <w:color w:val="0C0C0C" w:themeColor="text1" w:themeTint="F2"/>
          <w:szCs w:val="21"/>
        </w:rPr>
        <w:t>在智慧社区中，运用新一代信息技术为居民提供各项惠</w:t>
      </w:r>
      <w:r>
        <w:rPr>
          <w:rFonts w:hint="eastAsia"/>
          <w:color w:val="0C0C0C" w:themeColor="text1" w:themeTint="F2"/>
          <w:szCs w:val="21"/>
        </w:rPr>
        <w:t>民服务，</w:t>
      </w:r>
      <w:r>
        <w:rPr>
          <w:color w:val="0C0C0C" w:themeColor="text1" w:themeTint="F2"/>
          <w:szCs w:val="21"/>
        </w:rPr>
        <w:t>使得社区居民在生活、工作、学习、娱乐等各方面的权益和需求得到保障和满足，</w:t>
      </w:r>
      <w:r>
        <w:rPr>
          <w:rFonts w:hint="eastAsia"/>
          <w:color w:val="0C0C0C" w:themeColor="text1" w:themeTint="F2"/>
          <w:szCs w:val="21"/>
        </w:rPr>
        <w:t>即客观上的“获得”</w:t>
      </w:r>
      <w:r>
        <w:rPr>
          <w:color w:val="0C0C0C" w:themeColor="text1" w:themeTint="F2"/>
          <w:szCs w:val="21"/>
        </w:rPr>
        <w:t>满足或超出期望，从而在主观上产生的一种舒适度、归属感和幸福感等</w:t>
      </w:r>
      <w:r>
        <w:rPr>
          <w:rFonts w:hint="eastAsia"/>
          <w:color w:val="0C0C0C" w:themeColor="text1" w:themeTint="F2"/>
          <w:szCs w:val="21"/>
        </w:rPr>
        <w:t>正向的心理感受。</w:t>
      </w:r>
    </w:p>
    <w:p w14:paraId="3DF1BF07">
      <w:pPr>
        <w:ind w:firstLine="420" w:firstLineChars="200"/>
        <w:rPr>
          <w:color w:val="0C0C0C" w:themeColor="text1" w:themeTint="F2"/>
          <w:szCs w:val="21"/>
        </w:rPr>
      </w:pPr>
    </w:p>
    <w:p w14:paraId="02D1F26E">
      <w:pPr>
        <w:pStyle w:val="112"/>
        <w:numPr>
          <w:ilvl w:val="0"/>
          <w:numId w:val="46"/>
        </w:numPr>
        <w:spacing w:beforeLines="100" w:afterLines="100"/>
        <w:rPr>
          <w:color w:val="0C0C0C" w:themeColor="text1" w:themeTint="F2"/>
        </w:rPr>
      </w:pPr>
      <w:bookmarkStart w:id="49" w:name="_Toc134727963"/>
      <w:r>
        <w:rPr>
          <w:rFonts w:hint="eastAsia"/>
          <w:color w:val="0C0C0C" w:themeColor="text1" w:themeTint="F2"/>
        </w:rPr>
        <w:t>缩略语</w:t>
      </w:r>
      <w:bookmarkEnd w:id="49"/>
    </w:p>
    <w:p w14:paraId="34A6AF82">
      <w:pPr>
        <w:ind w:firstLine="420" w:firstLineChars="200"/>
        <w:rPr>
          <w:color w:val="0C0C0C" w:themeColor="text1" w:themeTint="F2"/>
          <w:szCs w:val="21"/>
        </w:rPr>
      </w:pPr>
      <w:r>
        <w:rPr>
          <w:rFonts w:hint="eastAsia"/>
          <w:color w:val="0C0C0C" w:themeColor="text1" w:themeTint="F2"/>
          <w:szCs w:val="21"/>
        </w:rPr>
        <w:t>下列缩略语适用于本文件。</w:t>
      </w:r>
    </w:p>
    <w:p w14:paraId="0358778E">
      <w:pPr>
        <w:ind w:firstLine="420" w:firstLineChars="200"/>
        <w:rPr>
          <w:color w:val="0C0C0C" w:themeColor="text1" w:themeTint="F2"/>
          <w:szCs w:val="21"/>
        </w:rPr>
      </w:pPr>
      <w:r>
        <w:rPr>
          <w:color w:val="0C0C0C" w:themeColor="text1" w:themeTint="F2"/>
          <w:szCs w:val="21"/>
        </w:rPr>
        <w:t>AI： 人工智能（Artificial Intelligence）</w:t>
      </w:r>
    </w:p>
    <w:p w14:paraId="603EDCF4">
      <w:pPr>
        <w:ind w:firstLine="420" w:firstLineChars="200"/>
        <w:rPr>
          <w:color w:val="0C0C0C" w:themeColor="text1" w:themeTint="F2"/>
          <w:szCs w:val="21"/>
        </w:rPr>
      </w:pPr>
      <w:r>
        <w:rPr>
          <w:color w:val="0C0C0C" w:themeColor="text1" w:themeTint="F2"/>
          <w:szCs w:val="21"/>
        </w:rPr>
        <w:t>GIS： 地理信息系统（Geographic Information System）</w:t>
      </w:r>
    </w:p>
    <w:p w14:paraId="5A2584F2">
      <w:pPr>
        <w:ind w:firstLine="420" w:firstLineChars="200"/>
        <w:rPr>
          <w:color w:val="0C0C0C" w:themeColor="text1" w:themeTint="F2"/>
          <w:szCs w:val="21"/>
        </w:rPr>
      </w:pPr>
    </w:p>
    <w:p w14:paraId="4D21E4BC">
      <w:pPr>
        <w:pStyle w:val="112"/>
        <w:numPr>
          <w:ilvl w:val="0"/>
          <w:numId w:val="46"/>
        </w:numPr>
        <w:spacing w:beforeLines="100" w:afterLines="100"/>
        <w:rPr>
          <w:color w:val="0C0C0C" w:themeColor="text1" w:themeTint="F2"/>
        </w:rPr>
      </w:pPr>
      <w:bookmarkStart w:id="50" w:name="_Toc91767139"/>
      <w:bookmarkStart w:id="51" w:name="_Toc134727964"/>
      <w:bookmarkStart w:id="52" w:name="_Toc91501263"/>
      <w:r>
        <w:rPr>
          <w:rFonts w:hint="eastAsia"/>
          <w:color w:val="0C0C0C" w:themeColor="text1" w:themeTint="F2"/>
        </w:rPr>
        <w:t>智慧社区在线服务质量评价方法</w:t>
      </w:r>
      <w:bookmarkEnd w:id="50"/>
      <w:bookmarkEnd w:id="51"/>
      <w:bookmarkEnd w:id="52"/>
    </w:p>
    <w:p w14:paraId="337AA605">
      <w:pPr>
        <w:pStyle w:val="114"/>
        <w:numPr>
          <w:ilvl w:val="1"/>
          <w:numId w:val="46"/>
        </w:numPr>
        <w:spacing w:beforeLines="50" w:afterLines="50"/>
        <w:ind w:left="397"/>
        <w:rPr>
          <w:color w:val="0C0C0C" w:themeColor="text1" w:themeTint="F2"/>
        </w:rPr>
      </w:pPr>
      <w:r>
        <w:rPr>
          <w:rFonts w:hint="eastAsia"/>
          <w:color w:val="0C0C0C" w:themeColor="text1" w:themeTint="F2"/>
        </w:rPr>
        <w:t>智慧社区在线服务质量计算方法</w:t>
      </w:r>
    </w:p>
    <w:p w14:paraId="5500D486">
      <w:pPr>
        <w:ind w:firstLine="420" w:firstLineChars="200"/>
        <w:rPr>
          <w:color w:val="0C0C0C" w:themeColor="text1" w:themeTint="F2"/>
          <w:szCs w:val="21"/>
        </w:rPr>
      </w:pPr>
      <w:r>
        <w:rPr>
          <w:rFonts w:hint="eastAsia"/>
          <w:color w:val="0C0C0C" w:themeColor="text1" w:themeTint="F2"/>
          <w:szCs w:val="21"/>
        </w:rPr>
        <w:t>智慧社区在线服务质量评价需要考虑基础质量、线下协同质量和用户感受质量的综合。</w:t>
      </w:r>
    </w:p>
    <w:p w14:paraId="68179841">
      <w:pPr>
        <w:pStyle w:val="279"/>
        <w:numPr>
          <w:ilvl w:val="0"/>
          <w:numId w:val="47"/>
        </w:numPr>
        <w:ind w:firstLineChars="0"/>
        <w:rPr>
          <w:rFonts w:ascii="宋体" w:hAnsi="宋体" w:eastAsia="宋体"/>
          <w:color w:val="0C0C0C" w:themeColor="text1" w:themeTint="F2"/>
          <w:kern w:val="0"/>
          <w:szCs w:val="21"/>
        </w:rPr>
      </w:pPr>
      <w:r>
        <w:rPr>
          <w:rFonts w:hint="eastAsia" w:ascii="宋体" w:hAnsi="宋体" w:eastAsia="宋体"/>
          <w:color w:val="0C0C0C" w:themeColor="text1" w:themeTint="F2"/>
          <w:kern w:val="0"/>
          <w:szCs w:val="21"/>
        </w:rPr>
        <w:t>基础质量是智慧社区服务必备要素，</w:t>
      </w:r>
      <w:r>
        <w:rPr>
          <w:rFonts w:ascii="宋体" w:hAnsi="宋体" w:eastAsia="宋体"/>
          <w:color w:val="0C0C0C" w:themeColor="text1" w:themeTint="F2"/>
          <w:kern w:val="0"/>
          <w:szCs w:val="21"/>
        </w:rPr>
        <w:t>作为评定智慧社区</w:t>
      </w:r>
      <w:r>
        <w:rPr>
          <w:rFonts w:hint="eastAsia" w:ascii="宋体" w:hAnsi="宋体" w:eastAsia="宋体"/>
          <w:color w:val="0C0C0C" w:themeColor="text1" w:themeTint="F2"/>
          <w:kern w:val="0"/>
          <w:szCs w:val="21"/>
        </w:rPr>
        <w:t>线上服务质量</w:t>
      </w:r>
      <w:r>
        <w:rPr>
          <w:rFonts w:ascii="宋体" w:hAnsi="宋体" w:eastAsia="宋体"/>
          <w:color w:val="0C0C0C" w:themeColor="text1" w:themeTint="F2"/>
          <w:kern w:val="0"/>
          <w:szCs w:val="21"/>
        </w:rPr>
        <w:t>的必要条件，基础</w:t>
      </w:r>
      <w:r>
        <w:rPr>
          <w:rFonts w:hint="eastAsia" w:ascii="宋体" w:hAnsi="宋体" w:eastAsia="宋体"/>
          <w:color w:val="0C0C0C" w:themeColor="text1" w:themeTint="F2"/>
          <w:kern w:val="0"/>
          <w:szCs w:val="21"/>
        </w:rPr>
        <w:t>质量</w:t>
      </w:r>
      <w:r>
        <w:rPr>
          <w:rFonts w:ascii="宋体" w:hAnsi="宋体" w:eastAsia="宋体"/>
          <w:color w:val="0C0C0C" w:themeColor="text1" w:themeTint="F2"/>
          <w:kern w:val="0"/>
          <w:szCs w:val="21"/>
        </w:rPr>
        <w:t>评分包含了</w:t>
      </w:r>
      <w:r>
        <w:rPr>
          <w:rFonts w:hint="eastAsia" w:ascii="宋体" w:hAnsi="宋体" w:eastAsia="宋体"/>
          <w:color w:val="0C0C0C" w:themeColor="text1" w:themeTint="F2"/>
          <w:kern w:val="0"/>
          <w:szCs w:val="21"/>
        </w:rPr>
        <w:t>必要项和选择项两类评分部分。</w:t>
      </w:r>
      <w:r>
        <w:rPr>
          <w:rFonts w:ascii="宋体" w:hAnsi="宋体" w:eastAsia="宋体"/>
          <w:color w:val="0C0C0C" w:themeColor="text1" w:themeTint="F2"/>
          <w:kern w:val="0"/>
          <w:szCs w:val="21"/>
        </w:rPr>
        <w:t>必要项评分为智慧社区必须达到的</w:t>
      </w:r>
      <w:r>
        <w:rPr>
          <w:rFonts w:hint="eastAsia" w:ascii="宋体" w:hAnsi="宋体" w:eastAsia="宋体"/>
          <w:color w:val="0C0C0C" w:themeColor="text1" w:themeTint="F2"/>
          <w:kern w:val="0"/>
          <w:szCs w:val="21"/>
        </w:rPr>
        <w:t>刚性指标</w:t>
      </w:r>
      <w:r>
        <w:rPr>
          <w:rFonts w:ascii="宋体" w:hAnsi="宋体" w:eastAsia="宋体"/>
          <w:color w:val="0C0C0C" w:themeColor="text1" w:themeTint="F2"/>
          <w:kern w:val="0"/>
          <w:szCs w:val="21"/>
        </w:rPr>
        <w:t>，达成该指标则累计分数，进行</w:t>
      </w:r>
      <w:r>
        <w:rPr>
          <w:rFonts w:hint="eastAsia" w:ascii="宋体" w:hAnsi="宋体" w:eastAsia="宋体"/>
          <w:color w:val="0C0C0C" w:themeColor="text1" w:themeTint="F2"/>
          <w:kern w:val="0"/>
          <w:szCs w:val="21"/>
        </w:rPr>
        <w:t>选择项分值计算，</w:t>
      </w:r>
      <w:r>
        <w:rPr>
          <w:rFonts w:ascii="宋体" w:hAnsi="宋体" w:eastAsia="宋体"/>
          <w:color w:val="0C0C0C" w:themeColor="text1" w:themeTint="F2"/>
          <w:kern w:val="0"/>
          <w:szCs w:val="21"/>
        </w:rPr>
        <w:t>若必要项未达成则该指标项整体计</w:t>
      </w:r>
      <w:r>
        <w:rPr>
          <w:rFonts w:hint="eastAsia" w:ascii="宋体" w:hAnsi="宋体" w:eastAsia="宋体"/>
          <w:color w:val="0C0C0C" w:themeColor="text1" w:themeTint="F2"/>
          <w:kern w:val="0"/>
          <w:szCs w:val="21"/>
        </w:rPr>
        <w:t>0</w:t>
      </w:r>
      <w:r>
        <w:rPr>
          <w:rFonts w:ascii="宋体" w:hAnsi="宋体" w:eastAsia="宋体"/>
          <w:color w:val="0C0C0C" w:themeColor="text1" w:themeTint="F2"/>
          <w:kern w:val="0"/>
          <w:szCs w:val="21"/>
        </w:rPr>
        <w:t>分，不再考虑选择项得分</w:t>
      </w:r>
      <w:r>
        <w:rPr>
          <w:rFonts w:hint="eastAsia" w:ascii="宋体" w:hAnsi="宋体" w:eastAsia="宋体"/>
          <w:color w:val="0C0C0C" w:themeColor="text1" w:themeTint="F2"/>
          <w:kern w:val="0"/>
          <w:szCs w:val="21"/>
        </w:rPr>
        <w:t>.</w:t>
      </w:r>
      <w:r>
        <w:rPr>
          <w:rFonts w:ascii="宋体" w:hAnsi="宋体" w:eastAsia="宋体"/>
          <w:color w:val="0C0C0C" w:themeColor="text1" w:themeTint="F2"/>
          <w:kern w:val="0"/>
          <w:szCs w:val="21"/>
        </w:rPr>
        <w:t>选择项评分为智慧社</w:t>
      </w:r>
      <w:r>
        <w:rPr>
          <w:rFonts w:hint="eastAsia" w:ascii="宋体" w:hAnsi="宋体" w:eastAsia="宋体"/>
          <w:color w:val="0C0C0C" w:themeColor="text1" w:themeTint="F2"/>
          <w:kern w:val="0"/>
          <w:szCs w:val="21"/>
        </w:rPr>
        <w:t>区在达到必要项标准的基础上，</w:t>
      </w:r>
      <w:r>
        <w:rPr>
          <w:rFonts w:ascii="宋体" w:hAnsi="宋体" w:eastAsia="宋体"/>
          <w:color w:val="0C0C0C" w:themeColor="text1" w:themeTint="F2"/>
          <w:kern w:val="0"/>
          <w:szCs w:val="21"/>
        </w:rPr>
        <w:t>能够达到的更高标准，选择项的分值累计是智慧社区</w:t>
      </w:r>
      <w:r>
        <w:rPr>
          <w:rFonts w:hint="eastAsia" w:ascii="宋体" w:hAnsi="宋体" w:eastAsia="宋体"/>
          <w:color w:val="0C0C0C" w:themeColor="text1" w:themeTint="F2"/>
          <w:kern w:val="0"/>
          <w:szCs w:val="21"/>
        </w:rPr>
        <w:t>在线服务质量评价的</w:t>
      </w:r>
      <w:r>
        <w:rPr>
          <w:rFonts w:ascii="宋体" w:hAnsi="宋体" w:eastAsia="宋体"/>
          <w:color w:val="0C0C0C" w:themeColor="text1" w:themeTint="F2"/>
          <w:kern w:val="0"/>
          <w:szCs w:val="21"/>
        </w:rPr>
        <w:t>的</w:t>
      </w:r>
      <w:r>
        <w:rPr>
          <w:rFonts w:hint="eastAsia" w:ascii="宋体" w:hAnsi="宋体" w:eastAsia="宋体"/>
          <w:color w:val="0C0C0C" w:themeColor="text1" w:themeTint="F2"/>
          <w:kern w:val="0"/>
          <w:szCs w:val="21"/>
        </w:rPr>
        <w:t>重要</w:t>
      </w:r>
      <w:r>
        <w:rPr>
          <w:rFonts w:ascii="宋体" w:hAnsi="宋体" w:eastAsia="宋体"/>
          <w:color w:val="0C0C0C" w:themeColor="text1" w:themeTint="F2"/>
          <w:kern w:val="0"/>
          <w:szCs w:val="21"/>
        </w:rPr>
        <w:t>依</w:t>
      </w:r>
      <w:r>
        <w:rPr>
          <w:rFonts w:hint="eastAsia" w:ascii="宋体" w:hAnsi="宋体" w:eastAsia="宋体"/>
          <w:color w:val="0C0C0C" w:themeColor="text1" w:themeTint="F2"/>
          <w:kern w:val="0"/>
          <w:szCs w:val="21"/>
        </w:rPr>
        <w:t>据。</w:t>
      </w:r>
    </w:p>
    <w:p w14:paraId="1EA4B805">
      <w:pPr>
        <w:pStyle w:val="279"/>
        <w:numPr>
          <w:ilvl w:val="0"/>
          <w:numId w:val="47"/>
        </w:numPr>
        <w:ind w:firstLineChars="0"/>
        <w:rPr>
          <w:rFonts w:ascii="宋体" w:hAnsi="宋体" w:eastAsia="宋体"/>
          <w:color w:val="0C0C0C" w:themeColor="text1" w:themeTint="F2"/>
          <w:kern w:val="0"/>
          <w:szCs w:val="21"/>
        </w:rPr>
      </w:pPr>
      <w:r>
        <w:rPr>
          <w:rFonts w:hint="eastAsia" w:ascii="宋体" w:hAnsi="宋体" w:eastAsia="宋体"/>
          <w:color w:val="0C0C0C" w:themeColor="text1" w:themeTint="F2"/>
          <w:kern w:val="0"/>
          <w:szCs w:val="21"/>
        </w:rPr>
        <w:t>线下指标是智慧社区在达到基础指标的基础上，线上服务与必要线下工作衔接的紧密度，是考量</w:t>
      </w:r>
      <w:r>
        <w:rPr>
          <w:rFonts w:ascii="宋体" w:hAnsi="宋体" w:eastAsia="宋体"/>
          <w:color w:val="0C0C0C" w:themeColor="text1" w:themeTint="F2"/>
          <w:kern w:val="0"/>
          <w:szCs w:val="21"/>
        </w:rPr>
        <w:t>智慧社区</w:t>
      </w:r>
      <w:r>
        <w:rPr>
          <w:rFonts w:hint="eastAsia" w:ascii="宋体" w:hAnsi="宋体" w:eastAsia="宋体"/>
          <w:color w:val="0C0C0C" w:themeColor="text1" w:themeTint="F2"/>
          <w:kern w:val="0"/>
          <w:szCs w:val="21"/>
        </w:rPr>
        <w:t>在线服务的可用性的重要</w:t>
      </w:r>
      <w:r>
        <w:rPr>
          <w:rFonts w:ascii="宋体" w:hAnsi="宋体" w:eastAsia="宋体"/>
          <w:color w:val="0C0C0C" w:themeColor="text1" w:themeTint="F2"/>
          <w:kern w:val="0"/>
          <w:szCs w:val="21"/>
        </w:rPr>
        <w:t>要求，使用选择项评价标准计分。</w:t>
      </w:r>
    </w:p>
    <w:p w14:paraId="109272E2">
      <w:pPr>
        <w:pStyle w:val="279"/>
        <w:numPr>
          <w:ilvl w:val="0"/>
          <w:numId w:val="47"/>
        </w:numPr>
        <w:ind w:firstLineChars="0"/>
        <w:rPr>
          <w:rFonts w:ascii="宋体" w:hAnsi="宋体" w:eastAsia="宋体"/>
          <w:color w:val="0C0C0C" w:themeColor="text1" w:themeTint="F2"/>
          <w:kern w:val="0"/>
          <w:szCs w:val="21"/>
        </w:rPr>
      </w:pPr>
      <w:r>
        <w:rPr>
          <w:rFonts w:hint="eastAsia" w:ascii="宋体" w:hAnsi="宋体" w:eastAsia="宋体"/>
          <w:color w:val="0C0C0C" w:themeColor="text1" w:themeTint="F2"/>
          <w:kern w:val="0"/>
          <w:szCs w:val="21"/>
        </w:rPr>
        <w:t>感受指标是以用户感受为参考的，具有更高要求的智慧社区在线服务质量评价指标，</w:t>
      </w:r>
      <w:r>
        <w:rPr>
          <w:rFonts w:ascii="宋体" w:hAnsi="宋体" w:eastAsia="宋体"/>
          <w:color w:val="0C0C0C" w:themeColor="text1" w:themeTint="F2"/>
          <w:kern w:val="0"/>
          <w:szCs w:val="21"/>
        </w:rPr>
        <w:t>结果以累计分值呈现，直接计入总</w:t>
      </w:r>
      <w:r>
        <w:rPr>
          <w:rFonts w:hint="eastAsia" w:ascii="宋体" w:hAnsi="宋体" w:eastAsia="宋体"/>
          <w:color w:val="0C0C0C" w:themeColor="text1" w:themeTint="F2"/>
          <w:kern w:val="0"/>
          <w:szCs w:val="21"/>
        </w:rPr>
        <w:t>得分。</w:t>
      </w:r>
    </w:p>
    <w:p w14:paraId="12EB4FB2">
      <w:pPr>
        <w:ind w:firstLine="420" w:firstLineChars="200"/>
        <w:rPr>
          <w:color w:val="0C0C0C" w:themeColor="text1" w:themeTint="F2"/>
          <w:szCs w:val="21"/>
        </w:rPr>
      </w:pPr>
      <w:r>
        <w:rPr>
          <w:rFonts w:hint="eastAsia"/>
          <w:color w:val="0C0C0C" w:themeColor="text1" w:themeTint="F2"/>
          <w:szCs w:val="21"/>
        </w:rPr>
        <w:t>评价指标总分值按公式（</w:t>
      </w:r>
      <w:r>
        <w:rPr>
          <w:color w:val="0C0C0C" w:themeColor="text1" w:themeTint="F2"/>
          <w:szCs w:val="21"/>
        </w:rPr>
        <w:t>1）计算：</w:t>
      </w:r>
    </w:p>
    <w:p w14:paraId="409F4296">
      <w:pPr>
        <w:ind w:firstLine="420" w:firstLineChars="200"/>
        <w:jc w:val="center"/>
        <w:rPr>
          <w:color w:val="0C0C0C" w:themeColor="text1" w:themeTint="F2"/>
          <w:szCs w:val="21"/>
        </w:rPr>
      </w:pPr>
      <w:r>
        <w:rPr>
          <w:color w:val="0C0C0C" w:themeColor="text1" w:themeTint="F2"/>
          <w:szCs w:val="21"/>
        </w:rPr>
        <w:t>P=∑Qi·Wi+B(1)</w:t>
      </w:r>
    </w:p>
    <w:p w14:paraId="1A3C8DDB">
      <w:pPr>
        <w:ind w:firstLine="420" w:firstLineChars="200"/>
        <w:rPr>
          <w:color w:val="0C0C0C" w:themeColor="text1" w:themeTint="F2"/>
          <w:szCs w:val="21"/>
        </w:rPr>
      </w:pPr>
      <w:r>
        <w:rPr>
          <w:rFonts w:hint="eastAsia"/>
          <w:color w:val="0C0C0C" w:themeColor="text1" w:themeTint="F2"/>
          <w:szCs w:val="21"/>
        </w:rPr>
        <w:t>式中：</w:t>
      </w:r>
    </w:p>
    <w:p w14:paraId="4CB4EF7B">
      <w:pPr>
        <w:ind w:firstLine="420" w:firstLineChars="200"/>
        <w:rPr>
          <w:color w:val="0C0C0C" w:themeColor="text1" w:themeTint="F2"/>
          <w:szCs w:val="21"/>
        </w:rPr>
      </w:pPr>
      <w:r>
        <w:rPr>
          <w:color w:val="0C0C0C" w:themeColor="text1" w:themeTint="F2"/>
          <w:szCs w:val="21"/>
        </w:rPr>
        <w:t>P——为智慧社区评价的实际总得分；</w:t>
      </w:r>
    </w:p>
    <w:p w14:paraId="6D4C316D">
      <w:pPr>
        <w:ind w:firstLine="420" w:firstLineChars="200"/>
        <w:rPr>
          <w:color w:val="0C0C0C" w:themeColor="text1" w:themeTint="F2"/>
          <w:szCs w:val="21"/>
        </w:rPr>
      </w:pPr>
      <w:r>
        <w:rPr>
          <w:color w:val="0C0C0C" w:themeColor="text1" w:themeTint="F2"/>
          <w:szCs w:val="21"/>
        </w:rPr>
        <w:t>Qi——为24个二级指标（基础指标和提升指标）的实际得分值，各二级指标内满分为100分；</w:t>
      </w:r>
    </w:p>
    <w:p w14:paraId="18809CC8">
      <w:pPr>
        <w:ind w:firstLine="420" w:firstLineChars="200"/>
        <w:rPr>
          <w:color w:val="0C0C0C" w:themeColor="text1" w:themeTint="F2"/>
          <w:szCs w:val="21"/>
        </w:rPr>
      </w:pPr>
      <w:r>
        <w:rPr>
          <w:color w:val="0C0C0C" w:themeColor="text1" w:themeTint="F2"/>
          <w:szCs w:val="21"/>
        </w:rPr>
        <w:t>Wi——为各二级指标的指标权重，智慧社区评价指标权重分别见表24；</w:t>
      </w:r>
    </w:p>
    <w:p w14:paraId="5794F4B1">
      <w:pPr>
        <w:ind w:firstLine="420" w:firstLineChars="200"/>
        <w:rPr>
          <w:color w:val="0C0C0C" w:themeColor="text1" w:themeTint="F2"/>
          <w:szCs w:val="21"/>
        </w:rPr>
      </w:pPr>
      <w:r>
        <w:rPr>
          <w:color w:val="0C0C0C" w:themeColor="text1" w:themeTint="F2"/>
          <w:szCs w:val="21"/>
        </w:rPr>
        <w:t>B——为创新指标（“鼓励创新”和“其他亮点建设”2个二级指标）的实际得分值，满分为10分。</w:t>
      </w:r>
    </w:p>
    <w:p w14:paraId="54EE2E95">
      <w:pPr>
        <w:pStyle w:val="114"/>
        <w:numPr>
          <w:ilvl w:val="1"/>
          <w:numId w:val="46"/>
        </w:numPr>
        <w:spacing w:beforeLines="50" w:afterLines="50"/>
        <w:ind w:left="397"/>
        <w:rPr>
          <w:color w:val="0C0C0C" w:themeColor="text1" w:themeTint="F2"/>
        </w:rPr>
      </w:pPr>
      <w:r>
        <w:rPr>
          <w:color w:val="0C0C0C" w:themeColor="text1" w:themeTint="F2"/>
        </w:rPr>
        <w:t>评价数据的收集</w:t>
      </w:r>
    </w:p>
    <w:p w14:paraId="6D71E4B4">
      <w:pPr>
        <w:ind w:firstLine="420" w:firstLineChars="200"/>
        <w:rPr>
          <w:color w:val="0C0C0C" w:themeColor="text1" w:themeTint="F2"/>
          <w:szCs w:val="21"/>
        </w:rPr>
      </w:pPr>
      <w:r>
        <w:rPr>
          <w:rFonts w:hint="eastAsia"/>
          <w:color w:val="0C0C0C" w:themeColor="text1" w:themeTint="F2"/>
          <w:szCs w:val="21"/>
        </w:rPr>
        <w:t>除了通过智慧社区信息系统采集的传感器和用户终端数据外，在得到智慧社区居民知情同意后，还可以</w:t>
      </w:r>
      <w:r>
        <w:rPr>
          <w:color w:val="0C0C0C" w:themeColor="text1" w:themeTint="F2"/>
          <w:szCs w:val="21"/>
        </w:rPr>
        <w:t>引导居民</w:t>
      </w:r>
      <w:r>
        <w:rPr>
          <w:rFonts w:hint="eastAsia"/>
          <w:color w:val="0C0C0C" w:themeColor="text1" w:themeTint="F2"/>
          <w:szCs w:val="21"/>
        </w:rPr>
        <w:t>进行</w:t>
      </w:r>
      <w:r>
        <w:rPr>
          <w:color w:val="0C0C0C" w:themeColor="text1" w:themeTint="F2"/>
          <w:szCs w:val="21"/>
        </w:rPr>
        <w:t>问卷</w:t>
      </w:r>
      <w:r>
        <w:rPr>
          <w:rFonts w:hint="eastAsia"/>
          <w:color w:val="0C0C0C" w:themeColor="text1" w:themeTint="F2"/>
          <w:szCs w:val="21"/>
        </w:rPr>
        <w:t>调查</w:t>
      </w:r>
      <w:r>
        <w:rPr>
          <w:color w:val="0C0C0C" w:themeColor="text1" w:themeTint="F2"/>
          <w:szCs w:val="21"/>
        </w:rPr>
        <w:t>，</w:t>
      </w:r>
      <w:r>
        <w:rPr>
          <w:rFonts w:hint="eastAsia"/>
          <w:color w:val="0C0C0C" w:themeColor="text1" w:themeTint="F2"/>
          <w:szCs w:val="21"/>
        </w:rPr>
        <w:t>以</w:t>
      </w:r>
      <w:r>
        <w:rPr>
          <w:color w:val="0C0C0C" w:themeColor="text1" w:themeTint="F2"/>
          <w:szCs w:val="21"/>
        </w:rPr>
        <w:t>获取</w:t>
      </w:r>
      <w:r>
        <w:rPr>
          <w:rFonts w:hint="eastAsia"/>
          <w:color w:val="0C0C0C" w:themeColor="text1" w:themeTint="F2"/>
          <w:szCs w:val="21"/>
        </w:rPr>
        <w:t>更直接的</w:t>
      </w:r>
      <w:r>
        <w:rPr>
          <w:color w:val="0C0C0C" w:themeColor="text1" w:themeTint="F2"/>
          <w:szCs w:val="21"/>
        </w:rPr>
        <w:t>居民个人</w:t>
      </w:r>
      <w:r>
        <w:rPr>
          <w:rFonts w:hint="eastAsia"/>
          <w:color w:val="0C0C0C" w:themeColor="text1" w:themeTint="F2"/>
          <w:szCs w:val="21"/>
        </w:rPr>
        <w:t>体验评价数据。</w:t>
      </w:r>
      <w:r>
        <w:rPr>
          <w:color w:val="0C0C0C" w:themeColor="text1" w:themeTint="F2"/>
          <w:szCs w:val="21"/>
        </w:rPr>
        <w:t>智慧社区居民</w:t>
      </w:r>
      <w:r>
        <w:rPr>
          <w:rFonts w:hint="eastAsia"/>
          <w:color w:val="0C0C0C" w:themeColor="text1" w:themeTint="F2"/>
          <w:szCs w:val="21"/>
        </w:rPr>
        <w:t>在线服务质量评价中的数据收集应充分考虑用户对各项</w:t>
      </w:r>
      <w:r>
        <w:rPr>
          <w:color w:val="0C0C0C" w:themeColor="text1" w:themeTint="F2"/>
          <w:szCs w:val="21"/>
        </w:rPr>
        <w:t>服务</w:t>
      </w:r>
      <w:r>
        <w:rPr>
          <w:rFonts w:hint="eastAsia"/>
          <w:color w:val="0C0C0C" w:themeColor="text1" w:themeTint="F2"/>
          <w:szCs w:val="21"/>
        </w:rPr>
        <w:t>的</w:t>
      </w:r>
      <w:r>
        <w:rPr>
          <w:rFonts w:hint="eastAsia"/>
          <w:color w:val="0C0C0C" w:themeColor="text1" w:themeTint="F2"/>
        </w:rPr>
        <w:t>综合体验</w:t>
      </w:r>
      <w:r>
        <w:rPr>
          <w:color w:val="0C0C0C" w:themeColor="text1" w:themeTint="F2"/>
          <w:szCs w:val="21"/>
        </w:rPr>
        <w:t>。</w:t>
      </w:r>
    </w:p>
    <w:p w14:paraId="5A8BA5B1">
      <w:pPr>
        <w:pStyle w:val="279"/>
        <w:numPr>
          <w:ilvl w:val="0"/>
          <w:numId w:val="47"/>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将居民</w:t>
      </w:r>
      <w:r>
        <w:rPr>
          <w:rFonts w:hint="eastAsia" w:ascii="宋体" w:hAnsi="宋体" w:eastAsia="宋体"/>
          <w:color w:val="0C0C0C" w:themeColor="text1" w:themeTint="F2"/>
          <w:kern w:val="0"/>
          <w:szCs w:val="21"/>
        </w:rPr>
        <w:t>综合</w:t>
      </w:r>
      <w:r>
        <w:rPr>
          <w:rFonts w:ascii="宋体" w:hAnsi="宋体" w:eastAsia="宋体"/>
          <w:color w:val="0C0C0C" w:themeColor="text1" w:themeTint="F2"/>
          <w:kern w:val="0"/>
          <w:szCs w:val="21"/>
        </w:rPr>
        <w:t>体验维度评价指标纳入智慧社区</w:t>
      </w:r>
      <w:r>
        <w:rPr>
          <w:rFonts w:hint="eastAsia" w:ascii="宋体" w:hAnsi="宋体" w:eastAsia="宋体"/>
          <w:color w:val="0C0C0C" w:themeColor="text1" w:themeTint="F2"/>
          <w:kern w:val="0"/>
          <w:szCs w:val="21"/>
        </w:rPr>
        <w:t>在线服务质量</w:t>
      </w:r>
      <w:r>
        <w:rPr>
          <w:rFonts w:ascii="宋体" w:hAnsi="宋体" w:eastAsia="宋体"/>
          <w:color w:val="0C0C0C" w:themeColor="text1" w:themeTint="F2"/>
          <w:kern w:val="0"/>
          <w:szCs w:val="21"/>
        </w:rPr>
        <w:t>评价</w:t>
      </w:r>
      <w:r>
        <w:rPr>
          <w:rFonts w:hint="eastAsia" w:ascii="宋体" w:hAnsi="宋体" w:eastAsia="宋体"/>
          <w:color w:val="0C0C0C" w:themeColor="text1" w:themeTint="F2"/>
          <w:kern w:val="0"/>
          <w:szCs w:val="21"/>
        </w:rPr>
        <w:t>体系中，</w:t>
      </w:r>
      <w:r>
        <w:rPr>
          <w:rFonts w:ascii="宋体" w:hAnsi="宋体" w:eastAsia="宋体"/>
          <w:color w:val="0C0C0C" w:themeColor="text1" w:themeTint="F2"/>
          <w:kern w:val="0"/>
          <w:szCs w:val="21"/>
        </w:rPr>
        <w:t>从居民视角分析智慧社区的建设效果，切实增强智慧社区建设中的</w:t>
      </w:r>
      <w:r>
        <w:rPr>
          <w:rFonts w:hint="eastAsia"/>
          <w:color w:val="0C0C0C" w:themeColor="text1" w:themeTint="F2"/>
        </w:rPr>
        <w:t>智慧社区居民</w:t>
      </w:r>
      <w:r>
        <w:rPr>
          <w:rFonts w:ascii="宋体" w:hAnsi="宋体" w:eastAsia="宋体"/>
          <w:color w:val="0C0C0C" w:themeColor="text1" w:themeTint="F2"/>
          <w:kern w:val="0"/>
          <w:szCs w:val="21"/>
        </w:rPr>
        <w:t>幸福感、</w:t>
      </w:r>
      <w:r>
        <w:rPr>
          <w:rFonts w:hint="eastAsia"/>
          <w:color w:val="0C0C0C" w:themeColor="text1" w:themeTint="F2"/>
        </w:rPr>
        <w:t>智慧社区居民</w:t>
      </w:r>
      <w:r>
        <w:rPr>
          <w:rFonts w:ascii="宋体" w:hAnsi="宋体" w:eastAsia="宋体"/>
          <w:color w:val="0C0C0C" w:themeColor="text1" w:themeTint="F2"/>
          <w:kern w:val="0"/>
          <w:szCs w:val="21"/>
        </w:rPr>
        <w:t>获得感和</w:t>
      </w:r>
      <w:r>
        <w:rPr>
          <w:rFonts w:hint="eastAsia"/>
          <w:color w:val="0C0C0C" w:themeColor="text1" w:themeTint="F2"/>
        </w:rPr>
        <w:t>智慧社区居民</w:t>
      </w:r>
      <w:r>
        <w:rPr>
          <w:rFonts w:ascii="宋体" w:hAnsi="宋体" w:eastAsia="宋体"/>
          <w:color w:val="0C0C0C" w:themeColor="text1" w:themeTint="F2"/>
          <w:kern w:val="0"/>
          <w:szCs w:val="21"/>
        </w:rPr>
        <w:t>安全</w:t>
      </w:r>
      <w:r>
        <w:rPr>
          <w:rFonts w:hint="eastAsia" w:ascii="宋体" w:hAnsi="宋体" w:eastAsia="宋体"/>
          <w:color w:val="0C0C0C" w:themeColor="text1" w:themeTint="F2"/>
          <w:kern w:val="0"/>
          <w:szCs w:val="21"/>
        </w:rPr>
        <w:t>感。</w:t>
      </w:r>
    </w:p>
    <w:p w14:paraId="4D1CE4C2">
      <w:pPr>
        <w:pStyle w:val="279"/>
        <w:numPr>
          <w:ilvl w:val="0"/>
          <w:numId w:val="47"/>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智慧社区建设内容涵盖了居民的生活、工作、学习、娱乐等各个方面，</w:t>
      </w:r>
      <w:r>
        <w:rPr>
          <w:rFonts w:hint="eastAsia" w:ascii="宋体" w:hAnsi="宋体" w:eastAsia="宋体"/>
          <w:color w:val="0C0C0C" w:themeColor="text1" w:themeTint="F2"/>
          <w:kern w:val="0"/>
          <w:szCs w:val="21"/>
        </w:rPr>
        <w:t>结合</w:t>
      </w:r>
      <w:r>
        <w:rPr>
          <w:rFonts w:ascii="宋体" w:hAnsi="宋体" w:eastAsia="宋体"/>
          <w:color w:val="0C0C0C" w:themeColor="text1" w:themeTint="F2"/>
          <w:kern w:val="0"/>
          <w:szCs w:val="21"/>
        </w:rPr>
        <w:t>居民体</w:t>
      </w:r>
      <w:r>
        <w:rPr>
          <w:rFonts w:hint="eastAsia" w:ascii="宋体" w:hAnsi="宋体" w:eastAsia="宋体"/>
          <w:color w:val="0C0C0C" w:themeColor="text1" w:themeTint="F2"/>
          <w:kern w:val="0"/>
          <w:szCs w:val="21"/>
        </w:rPr>
        <w:t>验进行数据收集</w:t>
      </w:r>
      <w:r>
        <w:rPr>
          <w:rFonts w:ascii="宋体" w:hAnsi="宋体" w:eastAsia="宋体"/>
          <w:color w:val="0C0C0C" w:themeColor="text1" w:themeTint="F2"/>
          <w:kern w:val="0"/>
          <w:szCs w:val="21"/>
        </w:rPr>
        <w:t>有助于改善现有</w:t>
      </w:r>
      <w:r>
        <w:rPr>
          <w:rFonts w:hint="eastAsia" w:ascii="宋体" w:hAnsi="宋体" w:eastAsia="宋体"/>
          <w:color w:val="0C0C0C" w:themeColor="text1" w:themeTint="F2"/>
          <w:kern w:val="0"/>
          <w:szCs w:val="21"/>
        </w:rPr>
        <w:t>单纯</w:t>
      </w:r>
      <w:r>
        <w:rPr>
          <w:rFonts w:ascii="宋体" w:hAnsi="宋体" w:eastAsia="宋体"/>
          <w:color w:val="0C0C0C" w:themeColor="text1" w:themeTint="F2"/>
          <w:kern w:val="0"/>
          <w:szCs w:val="21"/>
        </w:rPr>
        <w:t>技术赋能的社区建设瓶颈，提升智</w:t>
      </w:r>
      <w:r>
        <w:rPr>
          <w:rFonts w:hint="eastAsia" w:ascii="宋体" w:hAnsi="宋体" w:eastAsia="宋体"/>
          <w:color w:val="0C0C0C" w:themeColor="text1" w:themeTint="F2"/>
          <w:kern w:val="0"/>
          <w:szCs w:val="21"/>
        </w:rPr>
        <w:t>慧社区建设效益，</w:t>
      </w:r>
      <w:r>
        <w:rPr>
          <w:rFonts w:ascii="宋体" w:hAnsi="宋体" w:eastAsia="宋体"/>
          <w:color w:val="0C0C0C" w:themeColor="text1" w:themeTint="F2"/>
          <w:kern w:val="0"/>
          <w:szCs w:val="21"/>
        </w:rPr>
        <w:t>促进城市智慧社区可持续健康发展。</w:t>
      </w:r>
    </w:p>
    <w:p w14:paraId="3A0A9DA6">
      <w:pPr>
        <w:pStyle w:val="279"/>
        <w:numPr>
          <w:ilvl w:val="0"/>
          <w:numId w:val="47"/>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智慧社区是是智慧城市的基本单元和城市精细化治理的“最后一公里”，以居民</w:t>
      </w:r>
      <w:r>
        <w:rPr>
          <w:rFonts w:hint="eastAsia" w:ascii="宋体" w:hAnsi="宋体" w:eastAsia="宋体"/>
          <w:color w:val="0C0C0C" w:themeColor="text1" w:themeTint="F2"/>
          <w:kern w:val="0"/>
          <w:szCs w:val="21"/>
        </w:rPr>
        <w:t>在</w:t>
      </w:r>
      <w:r>
        <w:rPr>
          <w:rFonts w:hint="eastAsia"/>
          <w:color w:val="0C0C0C" w:themeColor="text1" w:themeTint="F2"/>
        </w:rPr>
        <w:t>智慧社区综合体验</w:t>
      </w:r>
      <w:r>
        <w:rPr>
          <w:rFonts w:hint="eastAsia" w:ascii="宋体" w:hAnsi="宋体" w:eastAsia="宋体"/>
          <w:color w:val="0C0C0C" w:themeColor="text1" w:themeTint="F2"/>
          <w:kern w:val="0"/>
          <w:szCs w:val="21"/>
        </w:rPr>
        <w:t>来修正质量评价结果可以提升社区治理水平；有助于从“微观居民感受变化”形成对</w:t>
      </w:r>
      <w:r>
        <w:rPr>
          <w:rFonts w:ascii="宋体" w:hAnsi="宋体" w:eastAsia="宋体"/>
          <w:color w:val="0C0C0C" w:themeColor="text1" w:themeTint="F2"/>
          <w:kern w:val="0"/>
          <w:szCs w:val="21"/>
        </w:rPr>
        <w:t>“宏观治理效能”</w:t>
      </w:r>
      <w:r>
        <w:rPr>
          <w:rFonts w:hint="eastAsia" w:ascii="宋体" w:hAnsi="宋体" w:eastAsia="宋体"/>
          <w:color w:val="0C0C0C" w:themeColor="text1" w:themeTint="F2"/>
          <w:kern w:val="0"/>
          <w:szCs w:val="21"/>
        </w:rPr>
        <w:t>更好体现</w:t>
      </w:r>
      <w:r>
        <w:rPr>
          <w:rFonts w:ascii="宋体" w:hAnsi="宋体" w:eastAsia="宋体"/>
          <w:color w:val="0C0C0C" w:themeColor="text1" w:themeTint="F2"/>
          <w:kern w:val="0"/>
          <w:szCs w:val="21"/>
        </w:rPr>
        <w:t>，提升市域治理的整体效能，形</w:t>
      </w:r>
      <w:r>
        <w:rPr>
          <w:rFonts w:hint="eastAsia" w:ascii="宋体" w:hAnsi="宋体" w:eastAsia="宋体"/>
          <w:color w:val="0C0C0C" w:themeColor="text1" w:themeTint="F2"/>
          <w:kern w:val="0"/>
          <w:szCs w:val="21"/>
        </w:rPr>
        <w:t>成共建共治共享的整体格局</w:t>
      </w:r>
      <w:r>
        <w:rPr>
          <w:rFonts w:ascii="宋体" w:hAnsi="宋体" w:eastAsia="宋体"/>
          <w:color w:val="0C0C0C" w:themeColor="text1" w:themeTint="F2"/>
          <w:kern w:val="0"/>
          <w:szCs w:val="21"/>
        </w:rPr>
        <w:t>。</w:t>
      </w:r>
    </w:p>
    <w:p w14:paraId="0DDC4944">
      <w:pPr>
        <w:ind w:firstLine="420" w:firstLineChars="200"/>
        <w:rPr>
          <w:color w:val="0C0C0C" w:themeColor="text1" w:themeTint="F2"/>
          <w:szCs w:val="21"/>
        </w:rPr>
      </w:pPr>
    </w:p>
    <w:p w14:paraId="3339DE9C">
      <w:pPr>
        <w:pStyle w:val="112"/>
        <w:numPr>
          <w:ilvl w:val="0"/>
          <w:numId w:val="46"/>
        </w:numPr>
        <w:spacing w:beforeLines="100" w:afterLines="100"/>
        <w:rPr>
          <w:color w:val="0C0C0C" w:themeColor="text1" w:themeTint="F2"/>
        </w:rPr>
      </w:pPr>
      <w:r>
        <w:rPr>
          <w:color w:val="0C0C0C" w:themeColor="text1" w:themeTint="F2"/>
        </w:rPr>
        <w:t>评价指标的设计原则</w:t>
      </w:r>
    </w:p>
    <w:p w14:paraId="301B6071">
      <w:pPr>
        <w:ind w:firstLine="420" w:firstLineChars="200"/>
        <w:rPr>
          <w:color w:val="0C0C0C" w:themeColor="text1" w:themeTint="F2"/>
          <w:szCs w:val="21"/>
        </w:rPr>
      </w:pPr>
      <w:r>
        <w:rPr>
          <w:rFonts w:hint="eastAsia"/>
          <w:color w:val="0C0C0C" w:themeColor="text1" w:themeTint="F2"/>
          <w:szCs w:val="21"/>
        </w:rPr>
        <w:t>智慧社区居民在线服务质量评价需要综合考虑</w:t>
      </w:r>
      <w:r>
        <w:rPr>
          <w:color w:val="0C0C0C" w:themeColor="text1" w:themeTint="F2"/>
        </w:rPr>
        <w:t>面向用户综合体验的智慧社区</w:t>
      </w:r>
      <w:r>
        <w:rPr>
          <w:rFonts w:hint="eastAsia"/>
          <w:color w:val="0C0C0C" w:themeColor="text1" w:themeTint="F2"/>
          <w:szCs w:val="21"/>
        </w:rPr>
        <w:t>总体评价，以及与智慧社区</w:t>
      </w:r>
      <w:r>
        <w:rPr>
          <w:color w:val="0C0C0C" w:themeColor="text1" w:themeTint="F2"/>
          <w:szCs w:val="21"/>
        </w:rPr>
        <w:t>居民幸福感、</w:t>
      </w:r>
      <w:r>
        <w:rPr>
          <w:rFonts w:hint="eastAsia"/>
          <w:color w:val="0C0C0C" w:themeColor="text1" w:themeTint="F2"/>
          <w:szCs w:val="21"/>
        </w:rPr>
        <w:t>智慧社区</w:t>
      </w:r>
      <w:r>
        <w:rPr>
          <w:color w:val="0C0C0C" w:themeColor="text1" w:themeTint="F2"/>
          <w:szCs w:val="21"/>
        </w:rPr>
        <w:t>居民安全</w:t>
      </w:r>
      <w:r>
        <w:rPr>
          <w:rFonts w:hint="eastAsia"/>
          <w:color w:val="0C0C0C" w:themeColor="text1" w:themeTint="F2"/>
          <w:szCs w:val="21"/>
        </w:rPr>
        <w:t>感和智慧社区</w:t>
      </w:r>
      <w:r>
        <w:rPr>
          <w:color w:val="0C0C0C" w:themeColor="text1" w:themeTint="F2"/>
          <w:szCs w:val="21"/>
        </w:rPr>
        <w:t>居民</w:t>
      </w:r>
      <w:r>
        <w:rPr>
          <w:rFonts w:hint="eastAsia"/>
          <w:color w:val="0C0C0C" w:themeColor="text1" w:themeTint="F2"/>
          <w:szCs w:val="21"/>
        </w:rPr>
        <w:t>获得感相关的评价内容；</w:t>
      </w:r>
      <w:r>
        <w:rPr>
          <w:color w:val="0C0C0C" w:themeColor="text1" w:themeTint="F2"/>
          <w:szCs w:val="21"/>
        </w:rPr>
        <w:t>相应评价指标的确定也涉及多维度、多层次及多要素，</w:t>
      </w:r>
      <w:r>
        <w:rPr>
          <w:rFonts w:hint="eastAsia"/>
          <w:color w:val="0C0C0C" w:themeColor="text1" w:themeTint="F2"/>
          <w:szCs w:val="21"/>
        </w:rPr>
        <w:t>其评价过程复杂性与综合性并存。</w:t>
      </w:r>
      <w:r>
        <w:rPr>
          <w:color w:val="0C0C0C" w:themeColor="text1" w:themeTint="F2"/>
          <w:szCs w:val="21"/>
        </w:rPr>
        <w:t>因此，智慧社区居民体验评价指标体系的构建需要在了</w:t>
      </w:r>
      <w:r>
        <w:rPr>
          <w:rFonts w:hint="eastAsia"/>
          <w:color w:val="0C0C0C" w:themeColor="text1" w:themeTint="F2"/>
          <w:szCs w:val="21"/>
        </w:rPr>
        <w:t>解居民体验组成内容的基础上，</w:t>
      </w:r>
      <w:r>
        <w:rPr>
          <w:color w:val="0C0C0C" w:themeColor="text1" w:themeTint="F2"/>
          <w:szCs w:val="21"/>
        </w:rPr>
        <w:t>遵循以下评价原则：</w:t>
      </w:r>
    </w:p>
    <w:p w14:paraId="4DCBBCCD">
      <w:pPr>
        <w:pStyle w:val="279"/>
        <w:numPr>
          <w:ilvl w:val="0"/>
          <w:numId w:val="48"/>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科学性</w:t>
      </w:r>
      <w:r>
        <w:rPr>
          <w:rFonts w:hint="eastAsia" w:ascii="宋体" w:hAnsi="宋体" w:eastAsia="宋体"/>
          <w:color w:val="0C0C0C" w:themeColor="text1" w:themeTint="F2"/>
          <w:kern w:val="0"/>
          <w:szCs w:val="21"/>
        </w:rPr>
        <w:t>：科学性是建立任何指标体系都要遵循的重要原则，</w:t>
      </w:r>
      <w:r>
        <w:rPr>
          <w:rFonts w:ascii="宋体" w:hAnsi="宋体" w:eastAsia="宋体"/>
          <w:color w:val="0C0C0C" w:themeColor="text1" w:themeTint="F2"/>
          <w:kern w:val="0"/>
          <w:szCs w:val="21"/>
        </w:rPr>
        <w:t>是确保评价结果准确合理的基础。在</w:t>
      </w:r>
      <w:r>
        <w:rPr>
          <w:rFonts w:hint="eastAsia" w:ascii="宋体" w:hAnsi="宋体" w:eastAsia="宋体"/>
          <w:color w:val="0C0C0C" w:themeColor="text1" w:themeTint="F2"/>
          <w:kern w:val="0"/>
          <w:szCs w:val="21"/>
        </w:rPr>
        <w:t>智慧社区居民体验基础上设立评价指标；</w:t>
      </w:r>
      <w:r>
        <w:rPr>
          <w:rFonts w:ascii="宋体" w:hAnsi="宋体" w:eastAsia="宋体"/>
          <w:color w:val="0C0C0C" w:themeColor="text1" w:themeTint="F2"/>
          <w:kern w:val="0"/>
          <w:szCs w:val="21"/>
        </w:rPr>
        <w:t>科学性体现在该指标体系基本能够全面、客观、准</w:t>
      </w:r>
      <w:r>
        <w:rPr>
          <w:rFonts w:hint="eastAsia" w:ascii="宋体" w:hAnsi="宋体" w:eastAsia="宋体"/>
          <w:color w:val="0C0C0C" w:themeColor="text1" w:themeTint="F2"/>
          <w:kern w:val="0"/>
          <w:szCs w:val="21"/>
        </w:rPr>
        <w:t>确地反映智慧社区用户综合感受，应是基于居民使用线上服务和线下工作结合后的最终状态，而不仅是线上的应用</w:t>
      </w:r>
      <w:r>
        <w:rPr>
          <w:rFonts w:ascii="宋体" w:hAnsi="宋体" w:eastAsia="宋体"/>
          <w:color w:val="0C0C0C" w:themeColor="text1" w:themeTint="F2"/>
          <w:kern w:val="0"/>
          <w:szCs w:val="21"/>
        </w:rPr>
        <w:t>。</w:t>
      </w:r>
    </w:p>
    <w:p w14:paraId="0C207147">
      <w:pPr>
        <w:pStyle w:val="279"/>
        <w:numPr>
          <w:ilvl w:val="0"/>
          <w:numId w:val="48"/>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层次性</w:t>
      </w:r>
      <w:r>
        <w:rPr>
          <w:rFonts w:hint="eastAsia" w:ascii="宋体" w:hAnsi="宋体" w:eastAsia="宋体"/>
          <w:color w:val="0C0C0C" w:themeColor="text1" w:themeTint="F2"/>
          <w:kern w:val="0"/>
          <w:szCs w:val="21"/>
        </w:rPr>
        <w:t>：由于智慧社区内容涵盖多个层次，相关活动</w:t>
      </w:r>
      <w:r>
        <w:rPr>
          <w:rFonts w:ascii="宋体" w:hAnsi="宋体" w:eastAsia="宋体"/>
          <w:color w:val="0C0C0C" w:themeColor="text1" w:themeTint="F2"/>
          <w:kern w:val="0"/>
          <w:szCs w:val="21"/>
        </w:rPr>
        <w:t>也由多个层次组成，智慧社区</w:t>
      </w:r>
      <w:r>
        <w:rPr>
          <w:rFonts w:hint="eastAsia" w:ascii="宋体" w:hAnsi="宋体" w:eastAsia="宋体"/>
          <w:color w:val="0C0C0C" w:themeColor="text1" w:themeTint="F2"/>
          <w:kern w:val="0"/>
          <w:szCs w:val="21"/>
        </w:rPr>
        <w:t>在线服务质量也体现在多层次，</w:t>
      </w:r>
      <w:r>
        <w:rPr>
          <w:rFonts w:ascii="宋体" w:hAnsi="宋体" w:eastAsia="宋体"/>
          <w:color w:val="0C0C0C" w:themeColor="text1" w:themeTint="F2"/>
          <w:kern w:val="0"/>
          <w:szCs w:val="21"/>
        </w:rPr>
        <w:t>且各个要素之间相互联系构成了一个有机整体，</w:t>
      </w:r>
      <w:r>
        <w:rPr>
          <w:rFonts w:hint="eastAsia" w:ascii="宋体" w:hAnsi="宋体" w:eastAsia="宋体"/>
          <w:color w:val="0C0C0C" w:themeColor="text1" w:themeTint="F2"/>
          <w:kern w:val="0"/>
          <w:szCs w:val="21"/>
        </w:rPr>
        <w:t>要与</w:t>
      </w:r>
      <w:r>
        <w:rPr>
          <w:rFonts w:ascii="宋体" w:hAnsi="宋体" w:eastAsia="宋体"/>
          <w:color w:val="0C0C0C" w:themeColor="text1" w:themeTint="F2"/>
          <w:kern w:val="0"/>
          <w:szCs w:val="21"/>
        </w:rPr>
        <w:t>居民对智慧社区建设</w:t>
      </w:r>
      <w:r>
        <w:rPr>
          <w:rFonts w:hint="eastAsia" w:ascii="宋体" w:hAnsi="宋体" w:eastAsia="宋体"/>
          <w:color w:val="0C0C0C" w:themeColor="text1" w:themeTint="F2"/>
          <w:kern w:val="0"/>
          <w:szCs w:val="21"/>
        </w:rPr>
        <w:t>和运行内容的多层次感受结合起来，考虑</w:t>
      </w:r>
      <w:r>
        <w:rPr>
          <w:rFonts w:ascii="宋体" w:hAnsi="宋体" w:eastAsia="宋体"/>
          <w:color w:val="0C0C0C" w:themeColor="text1" w:themeTint="F2"/>
          <w:kern w:val="0"/>
          <w:szCs w:val="21"/>
        </w:rPr>
        <w:t>多因素综合影响和作用的结果。</w:t>
      </w:r>
    </w:p>
    <w:p w14:paraId="015EBB64">
      <w:pPr>
        <w:pStyle w:val="279"/>
        <w:numPr>
          <w:ilvl w:val="0"/>
          <w:numId w:val="48"/>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导向性</w:t>
      </w:r>
      <w:r>
        <w:rPr>
          <w:rFonts w:hint="eastAsia" w:ascii="宋体" w:hAnsi="宋体" w:eastAsia="宋体"/>
          <w:color w:val="0C0C0C" w:themeColor="text1" w:themeTint="F2"/>
          <w:kern w:val="0"/>
          <w:szCs w:val="21"/>
        </w:rPr>
        <w:t>：指标是目标的具体化描述，</w:t>
      </w:r>
      <w:r>
        <w:rPr>
          <w:rFonts w:ascii="宋体" w:hAnsi="宋体" w:eastAsia="宋体"/>
          <w:color w:val="0C0C0C" w:themeColor="text1" w:themeTint="F2"/>
          <w:kern w:val="0"/>
          <w:szCs w:val="21"/>
        </w:rPr>
        <w:t>因此评价指标应能真实体现和反映评价的目的，要包含为实</w:t>
      </w:r>
      <w:r>
        <w:rPr>
          <w:rFonts w:hint="eastAsia" w:ascii="宋体" w:hAnsi="宋体" w:eastAsia="宋体"/>
          <w:color w:val="0C0C0C" w:themeColor="text1" w:themeTint="F2"/>
          <w:kern w:val="0"/>
          <w:szCs w:val="21"/>
        </w:rPr>
        <w:t>现评价目的所需的基本内容。要</w:t>
      </w:r>
      <w:r>
        <w:rPr>
          <w:rFonts w:ascii="宋体" w:hAnsi="宋体" w:eastAsia="宋体"/>
          <w:color w:val="0C0C0C" w:themeColor="text1" w:themeTint="F2"/>
          <w:kern w:val="0"/>
          <w:szCs w:val="21"/>
        </w:rPr>
        <w:t>以居民的主观感受为</w:t>
      </w:r>
      <w:r>
        <w:rPr>
          <w:rFonts w:hint="eastAsia" w:ascii="宋体" w:hAnsi="宋体" w:eastAsia="宋体"/>
          <w:color w:val="0C0C0C" w:themeColor="text1" w:themeTint="F2"/>
          <w:kern w:val="0"/>
          <w:szCs w:val="21"/>
        </w:rPr>
        <w:t>出发点</w:t>
      </w:r>
      <w:r>
        <w:rPr>
          <w:rFonts w:ascii="宋体" w:hAnsi="宋体" w:eastAsia="宋体"/>
          <w:color w:val="0C0C0C" w:themeColor="text1" w:themeTint="F2"/>
          <w:kern w:val="0"/>
          <w:szCs w:val="21"/>
        </w:rPr>
        <w:t>，选取智慧社区</w:t>
      </w:r>
      <w:r>
        <w:rPr>
          <w:rFonts w:hint="eastAsia" w:ascii="宋体" w:hAnsi="宋体" w:eastAsia="宋体"/>
          <w:color w:val="0C0C0C" w:themeColor="text1" w:themeTint="F2"/>
          <w:kern w:val="0"/>
          <w:szCs w:val="21"/>
        </w:rPr>
        <w:t>在线服务质量的</w:t>
      </w:r>
      <w:r>
        <w:rPr>
          <w:rFonts w:ascii="宋体" w:hAnsi="宋体" w:eastAsia="宋体"/>
          <w:color w:val="0C0C0C" w:themeColor="text1" w:themeTint="F2"/>
          <w:kern w:val="0"/>
          <w:szCs w:val="21"/>
        </w:rPr>
        <w:t>若</w:t>
      </w:r>
      <w:r>
        <w:rPr>
          <w:rFonts w:hint="eastAsia" w:ascii="宋体" w:hAnsi="宋体" w:eastAsia="宋体"/>
          <w:color w:val="0C0C0C" w:themeColor="text1" w:themeTint="F2"/>
          <w:kern w:val="0"/>
          <w:szCs w:val="21"/>
        </w:rPr>
        <w:t>干个维度，</w:t>
      </w:r>
      <w:r>
        <w:rPr>
          <w:rFonts w:ascii="宋体" w:hAnsi="宋体" w:eastAsia="宋体"/>
          <w:color w:val="0C0C0C" w:themeColor="text1" w:themeTint="F2"/>
          <w:kern w:val="0"/>
          <w:szCs w:val="21"/>
        </w:rPr>
        <w:t>为评价对象和其他主体实现评价目标提供具体方向</w:t>
      </w:r>
      <w:r>
        <w:rPr>
          <w:rFonts w:hint="eastAsia" w:ascii="宋体" w:hAnsi="宋体" w:eastAsia="宋体"/>
          <w:color w:val="0C0C0C" w:themeColor="text1" w:themeTint="F2"/>
          <w:kern w:val="0"/>
          <w:szCs w:val="21"/>
        </w:rPr>
        <w:t>。</w:t>
      </w:r>
    </w:p>
    <w:p w14:paraId="2F51D6A8">
      <w:pPr>
        <w:pStyle w:val="279"/>
        <w:numPr>
          <w:ilvl w:val="0"/>
          <w:numId w:val="48"/>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可操作性</w:t>
      </w:r>
      <w:r>
        <w:rPr>
          <w:rFonts w:hint="eastAsia" w:ascii="宋体" w:hAnsi="宋体" w:eastAsia="宋体"/>
          <w:color w:val="0C0C0C" w:themeColor="text1" w:themeTint="F2"/>
          <w:kern w:val="0"/>
          <w:szCs w:val="21"/>
        </w:rPr>
        <w:t>：指标体系应尽可能简单实用，</w:t>
      </w:r>
      <w:r>
        <w:rPr>
          <w:rFonts w:ascii="宋体" w:hAnsi="宋体" w:eastAsia="宋体"/>
          <w:color w:val="0C0C0C" w:themeColor="text1" w:themeTint="F2"/>
          <w:kern w:val="0"/>
          <w:szCs w:val="21"/>
        </w:rPr>
        <w:t>即考虑定量化的可行性、数据的可获得性和可靠性，尽量</w:t>
      </w:r>
      <w:r>
        <w:rPr>
          <w:rFonts w:hint="eastAsia" w:ascii="宋体" w:hAnsi="宋体" w:eastAsia="宋体"/>
          <w:color w:val="0C0C0C" w:themeColor="text1" w:themeTint="F2"/>
          <w:kern w:val="0"/>
          <w:szCs w:val="21"/>
        </w:rPr>
        <w:t>简单清楚而不宜过多。</w:t>
      </w:r>
      <w:r>
        <w:rPr>
          <w:rFonts w:ascii="宋体" w:hAnsi="宋体" w:eastAsia="宋体"/>
          <w:color w:val="0C0C0C" w:themeColor="text1" w:themeTint="F2"/>
          <w:kern w:val="0"/>
          <w:szCs w:val="21"/>
        </w:rPr>
        <w:t>由于智慧社区建设内容的复杂性，在</w:t>
      </w:r>
      <w:r>
        <w:rPr>
          <w:rFonts w:hint="eastAsia" w:ascii="宋体" w:hAnsi="宋体" w:eastAsia="宋体"/>
          <w:color w:val="0C0C0C" w:themeColor="text1" w:themeTint="F2"/>
          <w:kern w:val="0"/>
          <w:szCs w:val="21"/>
        </w:rPr>
        <w:t>评价时尽量多用量化方式描述</w:t>
      </w:r>
      <w:r>
        <w:rPr>
          <w:rFonts w:hint="eastAsia"/>
          <w:color w:val="0C0C0C" w:themeColor="text1" w:themeTint="F2"/>
          <w:szCs w:val="21"/>
        </w:rPr>
        <w:t>智慧社区</w:t>
      </w:r>
      <w:r>
        <w:rPr>
          <w:color w:val="0C0C0C" w:themeColor="text1" w:themeTint="F2"/>
          <w:szCs w:val="21"/>
        </w:rPr>
        <w:t>居民</w:t>
      </w:r>
      <w:r>
        <w:rPr>
          <w:rFonts w:hint="eastAsia" w:ascii="宋体" w:hAnsi="宋体" w:eastAsia="宋体"/>
          <w:color w:val="0C0C0C" w:themeColor="text1" w:themeTint="F2"/>
          <w:kern w:val="0"/>
          <w:szCs w:val="21"/>
        </w:rPr>
        <w:t>幸福感、</w:t>
      </w:r>
      <w:r>
        <w:rPr>
          <w:rFonts w:hint="eastAsia"/>
          <w:color w:val="0C0C0C" w:themeColor="text1" w:themeTint="F2"/>
          <w:szCs w:val="21"/>
        </w:rPr>
        <w:t>智慧社区</w:t>
      </w:r>
      <w:r>
        <w:rPr>
          <w:color w:val="0C0C0C" w:themeColor="text1" w:themeTint="F2"/>
          <w:szCs w:val="21"/>
        </w:rPr>
        <w:t>居民</w:t>
      </w:r>
      <w:r>
        <w:rPr>
          <w:rFonts w:ascii="宋体" w:hAnsi="宋体" w:eastAsia="宋体"/>
          <w:color w:val="0C0C0C" w:themeColor="text1" w:themeTint="F2"/>
          <w:kern w:val="0"/>
          <w:szCs w:val="21"/>
        </w:rPr>
        <w:t>安全感和</w:t>
      </w:r>
      <w:r>
        <w:rPr>
          <w:rFonts w:hint="eastAsia"/>
          <w:color w:val="0C0C0C" w:themeColor="text1" w:themeTint="F2"/>
          <w:szCs w:val="21"/>
        </w:rPr>
        <w:t>智慧社区</w:t>
      </w:r>
      <w:r>
        <w:rPr>
          <w:color w:val="0C0C0C" w:themeColor="text1" w:themeTint="F2"/>
          <w:szCs w:val="21"/>
        </w:rPr>
        <w:t>居民</w:t>
      </w:r>
      <w:r>
        <w:rPr>
          <w:rFonts w:ascii="宋体" w:hAnsi="宋体" w:eastAsia="宋体"/>
          <w:color w:val="0C0C0C" w:themeColor="text1" w:themeTint="F2"/>
          <w:kern w:val="0"/>
          <w:szCs w:val="21"/>
        </w:rPr>
        <w:t>获得感，将居民对智慧社区建设的体验水平具体化为居民的评价</w:t>
      </w:r>
      <w:r>
        <w:rPr>
          <w:rFonts w:hint="eastAsia" w:ascii="宋体" w:hAnsi="宋体" w:eastAsia="宋体"/>
          <w:color w:val="0C0C0C" w:themeColor="text1" w:themeTint="F2"/>
          <w:kern w:val="0"/>
          <w:szCs w:val="21"/>
        </w:rPr>
        <w:t>分数，</w:t>
      </w:r>
      <w:r>
        <w:rPr>
          <w:rFonts w:ascii="宋体" w:hAnsi="宋体" w:eastAsia="宋体"/>
          <w:color w:val="0C0C0C" w:themeColor="text1" w:themeTint="F2"/>
          <w:kern w:val="0"/>
          <w:szCs w:val="21"/>
        </w:rPr>
        <w:t>保证所构建的指标体系可操作性强，能较好地将调查结果转化为居民真实的体验。</w:t>
      </w:r>
    </w:p>
    <w:p w14:paraId="3E137CE0">
      <w:pPr>
        <w:ind w:firstLine="420" w:firstLineChars="200"/>
        <w:rPr>
          <w:color w:val="0C0C0C" w:themeColor="text1" w:themeTint="F2"/>
          <w:szCs w:val="21"/>
        </w:rPr>
      </w:pPr>
    </w:p>
    <w:p w14:paraId="4E7B6B90">
      <w:pPr>
        <w:pStyle w:val="112"/>
        <w:numPr>
          <w:ilvl w:val="0"/>
          <w:numId w:val="46"/>
        </w:numPr>
        <w:spacing w:beforeLines="100" w:afterLines="100"/>
        <w:rPr>
          <w:color w:val="0C0C0C" w:themeColor="text1" w:themeTint="F2"/>
        </w:rPr>
      </w:pPr>
      <w:r>
        <w:rPr>
          <w:color w:val="0C0C0C" w:themeColor="text1" w:themeTint="F2"/>
        </w:rPr>
        <w:t>居民体验</w:t>
      </w:r>
      <w:r>
        <w:rPr>
          <w:rFonts w:hint="eastAsia"/>
          <w:color w:val="0C0C0C" w:themeColor="text1" w:themeTint="F2"/>
        </w:rPr>
        <w:t>评价功能</w:t>
      </w:r>
    </w:p>
    <w:p w14:paraId="13053A0E">
      <w:pPr>
        <w:ind w:firstLine="420" w:firstLineChars="200"/>
        <w:rPr>
          <w:color w:val="0C0C0C" w:themeColor="text1" w:themeTint="F2"/>
          <w:szCs w:val="21"/>
        </w:rPr>
      </w:pPr>
      <w:r>
        <w:rPr>
          <w:rFonts w:hint="eastAsia"/>
          <w:color w:val="0C0C0C" w:themeColor="text1" w:themeTint="F2"/>
          <w:szCs w:val="21"/>
        </w:rPr>
        <w:t>智慧社区运营方或第三方，从</w:t>
      </w:r>
      <w:r>
        <w:rPr>
          <w:color w:val="0C0C0C" w:themeColor="text1" w:themeTint="F2"/>
          <w:szCs w:val="21"/>
        </w:rPr>
        <w:t>“居民获得感”“居民安全感”“居民幸福感”</w:t>
      </w:r>
      <w:r>
        <w:rPr>
          <w:rFonts w:hint="eastAsia"/>
          <w:color w:val="0C0C0C" w:themeColor="text1" w:themeTint="F2"/>
          <w:szCs w:val="21"/>
        </w:rPr>
        <w:t>角度出发，以在线功能服务质量为对象对用户体验进行评价</w:t>
      </w:r>
      <w:r>
        <w:rPr>
          <w:color w:val="0C0C0C" w:themeColor="text1" w:themeTint="F2"/>
          <w:szCs w:val="21"/>
        </w:rPr>
        <w:t>。</w:t>
      </w:r>
      <w:r>
        <w:rPr>
          <w:rFonts w:hint="eastAsia"/>
          <w:color w:val="0C0C0C" w:themeColor="text1" w:themeTint="F2"/>
          <w:szCs w:val="21"/>
        </w:rPr>
        <w:t>“居民获得感”</w:t>
      </w:r>
      <w:r>
        <w:rPr>
          <w:color w:val="0C0C0C" w:themeColor="text1" w:themeTint="F2"/>
          <w:szCs w:val="21"/>
        </w:rPr>
        <w:t>用于评价社区居民在生活、工作、学习、娱乐等各方面的权益和需求得到保障和满足，</w:t>
      </w:r>
      <w:r>
        <w:rPr>
          <w:rFonts w:hint="eastAsia"/>
          <w:color w:val="0C0C0C" w:themeColor="text1" w:themeTint="F2"/>
          <w:szCs w:val="21"/>
        </w:rPr>
        <w:t>即客观上在线服务功能带来的“获得”</w:t>
      </w:r>
      <w:r>
        <w:rPr>
          <w:color w:val="0C0C0C" w:themeColor="text1" w:themeTint="F2"/>
          <w:szCs w:val="21"/>
        </w:rPr>
        <w:t>满足或超出期望，从而在主观上产生的一种舒适度、归属感等正向的心理感受；“居</w:t>
      </w:r>
      <w:r>
        <w:rPr>
          <w:rFonts w:hint="eastAsia"/>
          <w:color w:val="0C0C0C" w:themeColor="text1" w:themeTint="F2"/>
          <w:szCs w:val="21"/>
        </w:rPr>
        <w:t>民安全感”</w:t>
      </w:r>
      <w:r>
        <w:rPr>
          <w:color w:val="0C0C0C" w:themeColor="text1" w:themeTint="F2"/>
          <w:szCs w:val="21"/>
        </w:rPr>
        <w:t>用于评价对智慧社区范围内影响居民生存和发展需求保障程度的</w:t>
      </w:r>
      <w:r>
        <w:rPr>
          <w:rFonts w:hint="eastAsia"/>
          <w:color w:val="0C0C0C" w:themeColor="text1" w:themeTint="F2"/>
          <w:szCs w:val="21"/>
        </w:rPr>
        <w:t>各项功能带来的</w:t>
      </w:r>
      <w:r>
        <w:rPr>
          <w:color w:val="0C0C0C" w:themeColor="text1" w:themeTint="F2"/>
          <w:szCs w:val="21"/>
        </w:rPr>
        <w:t>主观评价和内心感受；“居</w:t>
      </w:r>
      <w:r>
        <w:rPr>
          <w:rFonts w:hint="eastAsia"/>
          <w:color w:val="0C0C0C" w:themeColor="text1" w:themeTint="F2"/>
          <w:szCs w:val="21"/>
        </w:rPr>
        <w:t>民幸福感”</w:t>
      </w:r>
      <w:r>
        <w:rPr>
          <w:color w:val="0C0C0C" w:themeColor="text1" w:themeTint="F2"/>
          <w:szCs w:val="21"/>
        </w:rPr>
        <w:t>用于评价居民对智慧社区生活质量的总体性判断，包括对智慧社区</w:t>
      </w:r>
      <w:r>
        <w:rPr>
          <w:rFonts w:hint="eastAsia"/>
          <w:color w:val="0C0C0C" w:themeColor="text1" w:themeTint="F2"/>
          <w:szCs w:val="21"/>
        </w:rPr>
        <w:t>各项功能</w:t>
      </w:r>
      <w:r>
        <w:rPr>
          <w:color w:val="0C0C0C" w:themeColor="text1" w:themeTint="F2"/>
          <w:szCs w:val="21"/>
        </w:rPr>
        <w:t>做出满意判</w:t>
      </w:r>
      <w:r>
        <w:rPr>
          <w:rFonts w:hint="eastAsia"/>
          <w:color w:val="0C0C0C" w:themeColor="text1" w:themeTint="F2"/>
          <w:szCs w:val="21"/>
        </w:rPr>
        <w:t>断的程度和由此产生的积极性情感占优势的心理状态</w:t>
      </w:r>
      <w:r>
        <w:rPr>
          <w:color w:val="0C0C0C" w:themeColor="text1" w:themeTint="F2"/>
          <w:szCs w:val="21"/>
        </w:rPr>
        <w:t>。</w:t>
      </w:r>
    </w:p>
    <w:p w14:paraId="378258D5">
      <w:pPr>
        <w:pStyle w:val="47"/>
        <w:spacing w:line="360" w:lineRule="auto"/>
        <w:ind w:firstLine="0" w:firstLineChars="0"/>
        <w:rPr>
          <w:color w:val="0C0C0C" w:themeColor="text1" w:themeTint="F2"/>
        </w:rPr>
      </w:pPr>
    </w:p>
    <w:p w14:paraId="0B07F50A">
      <w:pPr>
        <w:pStyle w:val="114"/>
        <w:numPr>
          <w:ilvl w:val="1"/>
          <w:numId w:val="46"/>
        </w:numPr>
        <w:spacing w:beforeLines="50" w:afterLines="50"/>
        <w:ind w:left="397"/>
        <w:rPr>
          <w:color w:val="0C0C0C" w:themeColor="text1" w:themeTint="F2"/>
        </w:rPr>
      </w:pPr>
      <w:r>
        <w:rPr>
          <w:color w:val="0C0C0C" w:themeColor="text1" w:themeTint="F2"/>
        </w:rPr>
        <w:t>智慧社区</w:t>
      </w:r>
      <w:r>
        <w:rPr>
          <w:rFonts w:hint="eastAsia"/>
          <w:color w:val="0C0C0C" w:themeColor="text1" w:themeTint="F2"/>
        </w:rPr>
        <w:t>的建设</w:t>
      </w:r>
      <w:r>
        <w:rPr>
          <w:color w:val="0C0C0C" w:themeColor="text1" w:themeTint="F2"/>
        </w:rPr>
        <w:t>质量</w:t>
      </w:r>
    </w:p>
    <w:p w14:paraId="627ED592">
      <w:pPr>
        <w:ind w:firstLine="420" w:firstLineChars="200"/>
        <w:rPr>
          <w:color w:val="0C0C0C" w:themeColor="text1" w:themeTint="F2"/>
          <w:szCs w:val="21"/>
        </w:rPr>
      </w:pPr>
      <w:r>
        <w:rPr>
          <w:rFonts w:hint="eastAsia"/>
          <w:color w:val="0C0C0C" w:themeColor="text1" w:themeTint="F2"/>
          <w:szCs w:val="21"/>
        </w:rPr>
        <w:t>智慧社区</w:t>
      </w:r>
      <w:r>
        <w:rPr>
          <w:color w:val="0C0C0C" w:themeColor="text1" w:themeTint="F2"/>
          <w:szCs w:val="21"/>
        </w:rPr>
        <w:t>用科学的智慧化建设方案与完备的建设保障为</w:t>
      </w:r>
      <w:r>
        <w:rPr>
          <w:rFonts w:hint="eastAsia"/>
          <w:color w:val="0C0C0C" w:themeColor="text1" w:themeTint="F2"/>
          <w:szCs w:val="21"/>
        </w:rPr>
        <w:t>居民生活提供更完善的服务，</w:t>
      </w:r>
      <w:r>
        <w:rPr>
          <w:color w:val="0C0C0C" w:themeColor="text1" w:themeTint="F2"/>
          <w:szCs w:val="21"/>
        </w:rPr>
        <w:t>从而提升居民的服务实际效果和综合感受。</w:t>
      </w:r>
      <w:r>
        <w:rPr>
          <w:rFonts w:hint="eastAsia"/>
          <w:color w:val="0C0C0C" w:themeColor="text1" w:themeTint="F2"/>
          <w:szCs w:val="21"/>
        </w:rPr>
        <w:t>在</w:t>
      </w:r>
      <w:r>
        <w:rPr>
          <w:color w:val="0C0C0C" w:themeColor="text1" w:themeTint="F2"/>
          <w:szCs w:val="21"/>
        </w:rPr>
        <w:t>总体设计</w:t>
      </w:r>
      <w:r>
        <w:rPr>
          <w:rFonts w:hint="eastAsia"/>
          <w:color w:val="0C0C0C" w:themeColor="text1" w:themeTint="F2"/>
          <w:szCs w:val="21"/>
        </w:rPr>
        <w:t>上，综合典型场景测量数据和用户调查结果形成的对社区总体规划和实施方案的质量评价，</w:t>
      </w:r>
      <w:r>
        <w:rPr>
          <w:color w:val="0C0C0C" w:themeColor="text1" w:themeTint="F2"/>
          <w:szCs w:val="21"/>
        </w:rPr>
        <w:t>即对社区总体规划设计和智慧化建设方案的</w:t>
      </w:r>
      <w:r>
        <w:rPr>
          <w:rFonts w:hint="eastAsia"/>
          <w:color w:val="0C0C0C" w:themeColor="text1" w:themeTint="F2"/>
          <w:szCs w:val="21"/>
        </w:rPr>
        <w:t>科学性、</w:t>
      </w:r>
      <w:r>
        <w:rPr>
          <w:color w:val="0C0C0C" w:themeColor="text1" w:themeTint="F2"/>
          <w:szCs w:val="21"/>
        </w:rPr>
        <w:t>完整性、可行性的服务实际效果和综合感受。</w:t>
      </w:r>
      <w:r>
        <w:rPr>
          <w:rFonts w:hint="eastAsia"/>
          <w:color w:val="0C0C0C" w:themeColor="text1" w:themeTint="F2"/>
          <w:szCs w:val="21"/>
        </w:rPr>
        <w:t>在</w:t>
      </w:r>
      <w:r>
        <w:rPr>
          <w:color w:val="0C0C0C" w:themeColor="text1" w:themeTint="F2"/>
          <w:szCs w:val="21"/>
        </w:rPr>
        <w:t>建设</w:t>
      </w:r>
      <w:r>
        <w:rPr>
          <w:rFonts w:hint="eastAsia"/>
          <w:color w:val="0C0C0C" w:themeColor="text1" w:themeTint="F2"/>
          <w:szCs w:val="21"/>
        </w:rPr>
        <w:t>方面，综合典型场景测量数据和用户调查结果形成的对社区智慧化建设各类状况的质量评价，</w:t>
      </w:r>
      <w:r>
        <w:rPr>
          <w:color w:val="0C0C0C" w:themeColor="text1" w:themeTint="F2"/>
          <w:szCs w:val="21"/>
        </w:rPr>
        <w:t>即对社区智慧化建设中</w:t>
      </w:r>
      <w:r>
        <w:rPr>
          <w:rFonts w:hint="eastAsia"/>
          <w:color w:val="0C0C0C" w:themeColor="text1" w:themeTint="F2"/>
          <w:szCs w:val="21"/>
        </w:rPr>
        <w:t>实施水平、</w:t>
      </w:r>
      <w:r>
        <w:rPr>
          <w:color w:val="0C0C0C" w:themeColor="text1" w:themeTint="F2"/>
          <w:szCs w:val="21"/>
        </w:rPr>
        <w:t>资金</w:t>
      </w:r>
      <w:r>
        <w:rPr>
          <w:rFonts w:hint="eastAsia"/>
          <w:color w:val="0C0C0C" w:themeColor="text1" w:themeTint="F2"/>
          <w:szCs w:val="21"/>
        </w:rPr>
        <w:t>保障、</w:t>
      </w:r>
      <w:r>
        <w:rPr>
          <w:color w:val="0C0C0C" w:themeColor="text1" w:themeTint="F2"/>
          <w:szCs w:val="21"/>
        </w:rPr>
        <w:t>制度保障、人才保障等方面的服务实际效果和综合感受。</w:t>
      </w:r>
    </w:p>
    <w:p w14:paraId="17F6E507">
      <w:pPr>
        <w:ind w:firstLine="420" w:firstLineChars="200"/>
        <w:rPr>
          <w:color w:val="0C0C0C" w:themeColor="text1" w:themeTint="F2"/>
          <w:szCs w:val="21"/>
        </w:rPr>
      </w:pPr>
    </w:p>
    <w:p w14:paraId="50C1B1FE">
      <w:pPr>
        <w:pStyle w:val="114"/>
        <w:numPr>
          <w:ilvl w:val="1"/>
          <w:numId w:val="46"/>
        </w:numPr>
        <w:spacing w:beforeLines="50" w:afterLines="50"/>
        <w:ind w:left="397"/>
        <w:rPr>
          <w:color w:val="0C0C0C" w:themeColor="text1" w:themeTint="F2"/>
        </w:rPr>
      </w:pPr>
      <w:r>
        <w:rPr>
          <w:color w:val="0C0C0C" w:themeColor="text1" w:themeTint="F2"/>
        </w:rPr>
        <w:t>智慧社区基础设施质量</w:t>
      </w:r>
    </w:p>
    <w:p w14:paraId="5E30C93E">
      <w:pPr>
        <w:ind w:firstLine="420" w:firstLineChars="200"/>
        <w:rPr>
          <w:color w:val="0C0C0C" w:themeColor="text1" w:themeTint="F2"/>
          <w:szCs w:val="21"/>
        </w:rPr>
      </w:pPr>
      <w:r>
        <w:rPr>
          <w:rFonts w:hint="eastAsia"/>
          <w:color w:val="0C0C0C" w:themeColor="text1" w:themeTint="F2"/>
          <w:szCs w:val="21"/>
        </w:rPr>
        <w:t>智慧社区基础设施为社区居民提供了多种类型的便民服务，</w:t>
      </w:r>
      <w:r>
        <w:rPr>
          <w:color w:val="0C0C0C" w:themeColor="text1" w:themeTint="F2"/>
          <w:szCs w:val="21"/>
        </w:rPr>
        <w:t>如社区服务</w:t>
      </w:r>
      <w:r>
        <w:rPr>
          <w:rFonts w:hint="eastAsia"/>
          <w:color w:val="0C0C0C" w:themeColor="text1" w:themeTint="F2"/>
          <w:szCs w:val="21"/>
        </w:rPr>
        <w:t>系统</w:t>
      </w:r>
      <w:r>
        <w:rPr>
          <w:color w:val="0C0C0C" w:themeColor="text1" w:themeTint="F2"/>
          <w:szCs w:val="21"/>
        </w:rPr>
        <w:t>、服务</w:t>
      </w:r>
      <w:r>
        <w:rPr>
          <w:rFonts w:hint="eastAsia"/>
          <w:color w:val="0C0C0C" w:themeColor="text1" w:themeTint="F2"/>
          <w:szCs w:val="21"/>
        </w:rPr>
        <w:t>终端和支撑网络等。</w:t>
      </w:r>
      <w:r>
        <w:rPr>
          <w:color w:val="0C0C0C" w:themeColor="text1" w:themeTint="F2"/>
          <w:szCs w:val="21"/>
        </w:rPr>
        <w:t>社区居民可通过</w:t>
      </w:r>
      <w:r>
        <w:rPr>
          <w:rFonts w:hint="eastAsia"/>
          <w:color w:val="0C0C0C" w:themeColor="text1" w:themeTint="F2"/>
          <w:szCs w:val="21"/>
        </w:rPr>
        <w:t>这些设施支撑的</w:t>
      </w:r>
      <w:r>
        <w:rPr>
          <w:color w:val="0C0C0C" w:themeColor="text1" w:themeTint="F2"/>
          <w:szCs w:val="21"/>
        </w:rPr>
        <w:t>便民服务满足自身实际需求，从而</w:t>
      </w:r>
      <w:r>
        <w:rPr>
          <w:rFonts w:hint="eastAsia"/>
          <w:color w:val="0C0C0C" w:themeColor="text1" w:themeTint="F2"/>
          <w:szCs w:val="21"/>
        </w:rPr>
        <w:t>获得更好</w:t>
      </w:r>
      <w:r>
        <w:rPr>
          <w:color w:val="0C0C0C" w:themeColor="text1" w:themeTint="F2"/>
          <w:szCs w:val="21"/>
        </w:rPr>
        <w:t>服务质量。</w:t>
      </w:r>
    </w:p>
    <w:p w14:paraId="5EAAA9CD">
      <w:pPr>
        <w:pStyle w:val="116"/>
        <w:numPr>
          <w:ilvl w:val="2"/>
          <w:numId w:val="46"/>
        </w:numPr>
        <w:spacing w:beforeLines="50" w:afterLines="50"/>
        <w:rPr>
          <w:color w:val="0C0C0C" w:themeColor="text1" w:themeTint="F2"/>
        </w:rPr>
      </w:pPr>
      <w:r>
        <w:rPr>
          <w:color w:val="0C0C0C" w:themeColor="text1" w:themeTint="F2"/>
        </w:rPr>
        <w:t>网络</w:t>
      </w:r>
      <w:r>
        <w:rPr>
          <w:rFonts w:hint="eastAsia"/>
          <w:color w:val="0C0C0C" w:themeColor="text1" w:themeTint="F2"/>
        </w:rPr>
        <w:t>支撑</w:t>
      </w:r>
      <w:r>
        <w:rPr>
          <w:color w:val="0C0C0C" w:themeColor="text1" w:themeTint="F2"/>
        </w:rPr>
        <w:t>质量</w:t>
      </w:r>
    </w:p>
    <w:p w14:paraId="7104F4CE">
      <w:pPr>
        <w:ind w:firstLine="420" w:firstLineChars="200"/>
        <w:rPr>
          <w:color w:val="0C0C0C" w:themeColor="text1" w:themeTint="F2"/>
          <w:szCs w:val="21"/>
        </w:rPr>
      </w:pPr>
      <w:r>
        <w:rPr>
          <w:rFonts w:hint="eastAsia"/>
          <w:color w:val="0C0C0C" w:themeColor="text1" w:themeTint="F2"/>
          <w:szCs w:val="21"/>
        </w:rPr>
        <w:t>综合光纤通信网络、</w:t>
      </w:r>
      <w:r>
        <w:rPr>
          <w:color w:val="0C0C0C" w:themeColor="text1" w:themeTint="F2"/>
          <w:szCs w:val="21"/>
        </w:rPr>
        <w:t>移动通信网、有线</w:t>
      </w:r>
      <w:r>
        <w:rPr>
          <w:rFonts w:hint="eastAsia"/>
          <w:color w:val="0C0C0C" w:themeColor="text1" w:themeTint="F2"/>
          <w:szCs w:val="21"/>
        </w:rPr>
        <w:t>电视</w:t>
      </w:r>
      <w:r>
        <w:rPr>
          <w:color w:val="0C0C0C" w:themeColor="text1" w:themeTint="F2"/>
          <w:szCs w:val="21"/>
        </w:rPr>
        <w:t>网络、无线</w:t>
      </w:r>
      <w:r>
        <w:rPr>
          <w:rFonts w:hint="eastAsia"/>
          <w:color w:val="0C0C0C" w:themeColor="text1" w:themeTint="F2"/>
          <w:szCs w:val="21"/>
        </w:rPr>
        <w:t>局域</w:t>
      </w:r>
      <w:r>
        <w:rPr>
          <w:color w:val="0C0C0C" w:themeColor="text1" w:themeTint="F2"/>
          <w:szCs w:val="21"/>
        </w:rPr>
        <w:t>网络和物联网</w:t>
      </w:r>
      <w:r>
        <w:rPr>
          <w:rFonts w:hint="eastAsia"/>
          <w:color w:val="0C0C0C" w:themeColor="text1" w:themeTint="F2"/>
          <w:szCs w:val="21"/>
        </w:rPr>
        <w:t>典型场景下测量数据和用户调查结果形成的对社区公共区域及户内通信网络覆盖的服务质量，包括</w:t>
      </w:r>
      <w:r>
        <w:rPr>
          <w:color w:val="0C0C0C" w:themeColor="text1" w:themeTint="F2"/>
          <w:szCs w:val="21"/>
        </w:rPr>
        <w:t>对社区出入口、广场、停车场等主</w:t>
      </w:r>
      <w:r>
        <w:rPr>
          <w:rFonts w:hint="eastAsia"/>
          <w:color w:val="0C0C0C" w:themeColor="text1" w:themeTint="F2"/>
          <w:szCs w:val="21"/>
        </w:rPr>
        <w:t>要公共活动区域移动信号和无线网络信号覆盖的服务质量。</w:t>
      </w:r>
    </w:p>
    <w:p w14:paraId="50352F92">
      <w:pPr>
        <w:pStyle w:val="279"/>
        <w:numPr>
          <w:ilvl w:val="0"/>
          <w:numId w:val="49"/>
        </w:numPr>
        <w:ind w:firstLineChars="0"/>
        <w:rPr>
          <w:rFonts w:ascii="宋体" w:hAnsi="宋体" w:eastAsia="宋体"/>
          <w:color w:val="0C0C0C" w:themeColor="text1" w:themeTint="F2"/>
          <w:kern w:val="0"/>
          <w:szCs w:val="21"/>
        </w:rPr>
      </w:pPr>
      <w:r>
        <w:rPr>
          <w:rFonts w:hint="eastAsia" w:ascii="宋体" w:hAnsi="宋体" w:eastAsia="宋体"/>
          <w:color w:val="0C0C0C" w:themeColor="text1" w:themeTint="F2"/>
          <w:kern w:val="0"/>
          <w:szCs w:val="21"/>
        </w:rPr>
        <w:t>光纤通信网络</w:t>
      </w:r>
      <w:r>
        <w:rPr>
          <w:rFonts w:ascii="宋体" w:hAnsi="宋体" w:eastAsia="宋体"/>
          <w:color w:val="0C0C0C" w:themeColor="text1" w:themeTint="F2"/>
          <w:kern w:val="0"/>
          <w:szCs w:val="21"/>
        </w:rPr>
        <w:t>满足</w:t>
      </w:r>
      <w:r>
        <w:rPr>
          <w:rFonts w:hint="eastAsia" w:ascii="宋体" w:hAnsi="宋体" w:eastAsia="宋体"/>
          <w:color w:val="0C0C0C" w:themeColor="text1" w:themeTint="F2"/>
          <w:kern w:val="0"/>
          <w:szCs w:val="21"/>
        </w:rPr>
        <w:t>住户光纤宽带高速上网的需求，社区家庭用户的光纤接入能力不低于</w:t>
      </w:r>
      <w:r>
        <w:rPr>
          <w:rFonts w:ascii="宋体" w:hAnsi="宋体" w:eastAsia="宋体"/>
          <w:color w:val="0C0C0C" w:themeColor="text1" w:themeTint="F2"/>
          <w:kern w:val="0"/>
          <w:szCs w:val="21"/>
        </w:rPr>
        <w:t>100兆及以上</w:t>
      </w:r>
      <w:r>
        <w:rPr>
          <w:rFonts w:hint="eastAsia" w:ascii="宋体" w:hAnsi="宋体" w:eastAsia="宋体"/>
          <w:color w:val="0C0C0C" w:themeColor="text1" w:themeTint="F2"/>
          <w:kern w:val="0"/>
          <w:szCs w:val="21"/>
        </w:rPr>
        <w:t>。</w:t>
      </w:r>
    </w:p>
    <w:p w14:paraId="0B7172D6">
      <w:pPr>
        <w:pStyle w:val="279"/>
        <w:numPr>
          <w:ilvl w:val="0"/>
          <w:numId w:val="49"/>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移动</w:t>
      </w:r>
      <w:r>
        <w:rPr>
          <w:rFonts w:hint="eastAsia" w:ascii="宋体" w:hAnsi="宋体" w:eastAsia="宋体"/>
          <w:color w:val="0C0C0C" w:themeColor="text1" w:themeTint="F2"/>
          <w:kern w:val="0"/>
          <w:szCs w:val="21"/>
        </w:rPr>
        <w:t>通信网要求能解除社区公共区域建筑物对移动通信信号的屏蔽效应和社区公共区域及住户家中的网络覆盖，保障社区住户与外界通信的质量，</w:t>
      </w:r>
      <w:r>
        <w:rPr>
          <w:rFonts w:ascii="宋体" w:hAnsi="宋体" w:eastAsia="宋体"/>
          <w:color w:val="0C0C0C" w:themeColor="text1" w:themeTint="F2"/>
          <w:kern w:val="0"/>
          <w:szCs w:val="21"/>
        </w:rPr>
        <w:t>提供稳定优质服</w:t>
      </w:r>
      <w:r>
        <w:rPr>
          <w:rFonts w:hint="eastAsia" w:ascii="宋体" w:hAnsi="宋体" w:eastAsia="宋体"/>
          <w:color w:val="0C0C0C" w:themeColor="text1" w:themeTint="F2"/>
          <w:kern w:val="0"/>
          <w:szCs w:val="21"/>
        </w:rPr>
        <w:t>务。</w:t>
      </w:r>
    </w:p>
    <w:p w14:paraId="0F2B8E00">
      <w:pPr>
        <w:pStyle w:val="279"/>
        <w:numPr>
          <w:ilvl w:val="0"/>
          <w:numId w:val="49"/>
        </w:numPr>
        <w:ind w:firstLineChars="0"/>
        <w:rPr>
          <w:rFonts w:ascii="宋体" w:hAnsi="宋体" w:eastAsia="宋体"/>
          <w:color w:val="0C0C0C" w:themeColor="text1" w:themeTint="F2"/>
          <w:kern w:val="0"/>
          <w:szCs w:val="21"/>
        </w:rPr>
      </w:pPr>
      <w:r>
        <w:rPr>
          <w:rFonts w:hint="eastAsia" w:ascii="宋体" w:hAnsi="宋体" w:eastAsia="宋体"/>
          <w:color w:val="0C0C0C" w:themeColor="text1" w:themeTint="F2"/>
          <w:kern w:val="0"/>
          <w:szCs w:val="21"/>
        </w:rPr>
        <w:t>有线电视网络：实现社区有线电视网络的部分或全覆盖。</w:t>
      </w:r>
    </w:p>
    <w:p w14:paraId="359B548A">
      <w:pPr>
        <w:pStyle w:val="279"/>
        <w:numPr>
          <w:ilvl w:val="0"/>
          <w:numId w:val="49"/>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无线</w:t>
      </w:r>
      <w:r>
        <w:rPr>
          <w:rFonts w:hint="eastAsia" w:ascii="宋体" w:hAnsi="宋体" w:eastAsia="宋体"/>
          <w:color w:val="0C0C0C" w:themeColor="text1" w:themeTint="F2"/>
          <w:kern w:val="0"/>
          <w:szCs w:val="21"/>
        </w:rPr>
        <w:t>局域</w:t>
      </w:r>
      <w:r>
        <w:rPr>
          <w:rFonts w:ascii="宋体" w:hAnsi="宋体" w:eastAsia="宋体"/>
          <w:color w:val="0C0C0C" w:themeColor="text1" w:themeTint="F2"/>
          <w:kern w:val="0"/>
          <w:szCs w:val="21"/>
        </w:rPr>
        <w:t>网络</w:t>
      </w:r>
      <w:r>
        <w:rPr>
          <w:rFonts w:hint="eastAsia" w:ascii="宋体" w:hAnsi="宋体" w:eastAsia="宋体"/>
          <w:color w:val="0C0C0C" w:themeColor="text1" w:themeTint="F2"/>
          <w:kern w:val="0"/>
          <w:szCs w:val="21"/>
        </w:rPr>
        <w:t>：</w:t>
      </w:r>
      <w:r>
        <w:rPr>
          <w:rFonts w:ascii="宋体" w:hAnsi="宋体" w:eastAsia="宋体"/>
          <w:color w:val="0C0C0C" w:themeColor="text1" w:themeTint="F2"/>
          <w:kern w:val="0"/>
          <w:szCs w:val="21"/>
        </w:rPr>
        <w:t>实现社区公共区域</w:t>
      </w:r>
      <w:r>
        <w:rPr>
          <w:rFonts w:hint="eastAsia" w:ascii="宋体" w:hAnsi="宋体" w:eastAsia="宋体"/>
          <w:color w:val="0C0C0C" w:themeColor="text1" w:themeTint="F2"/>
          <w:kern w:val="0"/>
          <w:szCs w:val="21"/>
        </w:rPr>
        <w:t>（包括社区电梯、</w:t>
      </w:r>
      <w:r>
        <w:rPr>
          <w:rFonts w:ascii="宋体" w:hAnsi="宋体" w:eastAsia="宋体"/>
          <w:color w:val="0C0C0C" w:themeColor="text1" w:themeTint="F2"/>
          <w:kern w:val="0"/>
          <w:szCs w:val="21"/>
        </w:rPr>
        <w:t>楼梯间</w:t>
      </w:r>
      <w:r>
        <w:rPr>
          <w:rFonts w:hint="eastAsia" w:ascii="宋体" w:hAnsi="宋体" w:eastAsia="宋体"/>
          <w:color w:val="0C0C0C" w:themeColor="text1" w:themeTint="F2"/>
          <w:kern w:val="0"/>
          <w:szCs w:val="21"/>
        </w:rPr>
        <w:t>和停车场等）</w:t>
      </w:r>
      <w:r>
        <w:rPr>
          <w:rFonts w:ascii="宋体" w:hAnsi="宋体" w:eastAsia="宋体"/>
          <w:color w:val="0C0C0C" w:themeColor="text1" w:themeTint="F2"/>
          <w:kern w:val="0"/>
          <w:szCs w:val="21"/>
        </w:rPr>
        <w:t>的无线</w:t>
      </w:r>
      <w:r>
        <w:rPr>
          <w:rFonts w:hint="eastAsia" w:ascii="宋体" w:hAnsi="宋体" w:eastAsia="宋体"/>
          <w:color w:val="0C0C0C" w:themeColor="text1" w:themeTint="F2"/>
          <w:kern w:val="0"/>
          <w:szCs w:val="21"/>
        </w:rPr>
        <w:t>宽带接入网络部分或全覆盖。</w:t>
      </w:r>
      <w:r>
        <w:rPr>
          <w:rFonts w:ascii="宋体" w:hAnsi="宋体" w:eastAsia="宋体"/>
          <w:color w:val="0C0C0C" w:themeColor="text1" w:themeTint="F2"/>
          <w:kern w:val="0"/>
          <w:szCs w:val="21"/>
        </w:rPr>
        <w:t>覆盖社区出入口、</w:t>
      </w:r>
      <w:r>
        <w:rPr>
          <w:rFonts w:hint="eastAsia" w:ascii="宋体" w:hAnsi="宋体" w:eastAsia="宋体"/>
          <w:color w:val="0C0C0C" w:themeColor="text1" w:themeTint="F2"/>
          <w:kern w:val="0"/>
          <w:szCs w:val="21"/>
        </w:rPr>
        <w:t>广场、</w:t>
      </w:r>
      <w:r>
        <w:rPr>
          <w:rFonts w:ascii="宋体" w:hAnsi="宋体" w:eastAsia="宋体"/>
          <w:color w:val="0C0C0C" w:themeColor="text1" w:themeTint="F2"/>
          <w:kern w:val="0"/>
          <w:szCs w:val="21"/>
        </w:rPr>
        <w:t>停车场等主要公共活动区域，</w:t>
      </w:r>
      <w:r>
        <w:rPr>
          <w:rFonts w:hint="eastAsia" w:ascii="宋体" w:hAnsi="宋体" w:eastAsia="宋体"/>
          <w:color w:val="0C0C0C" w:themeColor="text1" w:themeTint="F2"/>
          <w:kern w:val="0"/>
          <w:szCs w:val="21"/>
        </w:rPr>
        <w:t>覆盖率达到</w:t>
      </w:r>
      <w:r>
        <w:rPr>
          <w:rFonts w:ascii="宋体" w:hAnsi="宋体" w:eastAsia="宋体"/>
          <w:color w:val="0C0C0C" w:themeColor="text1" w:themeTint="F2"/>
          <w:kern w:val="0"/>
          <w:szCs w:val="21"/>
        </w:rPr>
        <w:t>95%以上，无线宽带接入带宽达到5兆以上</w:t>
      </w:r>
    </w:p>
    <w:p w14:paraId="168FE05C">
      <w:pPr>
        <w:pStyle w:val="279"/>
        <w:numPr>
          <w:ilvl w:val="0"/>
          <w:numId w:val="49"/>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物联网</w:t>
      </w:r>
      <w:r>
        <w:rPr>
          <w:rFonts w:hint="eastAsia" w:ascii="宋体" w:hAnsi="宋体" w:eastAsia="宋体"/>
          <w:color w:val="0C0C0C" w:themeColor="text1" w:themeTint="F2"/>
          <w:kern w:val="0"/>
          <w:szCs w:val="21"/>
        </w:rPr>
        <w:t>可以支撑</w:t>
      </w:r>
      <w:r>
        <w:rPr>
          <w:rFonts w:ascii="宋体" w:hAnsi="宋体" w:eastAsia="宋体"/>
          <w:color w:val="0C0C0C" w:themeColor="text1" w:themeTint="F2"/>
          <w:kern w:val="0"/>
          <w:szCs w:val="21"/>
        </w:rPr>
        <w:t>安</w:t>
      </w:r>
      <w:r>
        <w:rPr>
          <w:rFonts w:hint="eastAsia" w:ascii="宋体" w:hAnsi="宋体" w:eastAsia="宋体"/>
          <w:color w:val="0C0C0C" w:themeColor="text1" w:themeTint="F2"/>
          <w:kern w:val="0"/>
          <w:szCs w:val="21"/>
        </w:rPr>
        <w:t>防、</w:t>
      </w:r>
      <w:r>
        <w:rPr>
          <w:rFonts w:ascii="宋体" w:hAnsi="宋体" w:eastAsia="宋体"/>
          <w:color w:val="0C0C0C" w:themeColor="text1" w:themeTint="F2"/>
          <w:kern w:val="0"/>
          <w:szCs w:val="21"/>
        </w:rPr>
        <w:t>消防、防汛、养老、物业管理、</w:t>
      </w:r>
      <w:r>
        <w:rPr>
          <w:rFonts w:hint="eastAsia" w:ascii="宋体" w:hAnsi="宋体" w:eastAsia="宋体"/>
          <w:color w:val="0C0C0C" w:themeColor="text1" w:themeTint="F2"/>
          <w:kern w:val="0"/>
          <w:szCs w:val="21"/>
        </w:rPr>
        <w:t>便民服务等物联网服务的开展需要。</w:t>
      </w:r>
    </w:p>
    <w:p w14:paraId="283F44E8">
      <w:pPr>
        <w:ind w:firstLine="420" w:firstLineChars="200"/>
        <w:rPr>
          <w:color w:val="0C0C0C" w:themeColor="text1" w:themeTint="F2"/>
          <w:szCs w:val="21"/>
        </w:rPr>
      </w:pPr>
    </w:p>
    <w:p w14:paraId="6CDF4CA5">
      <w:pPr>
        <w:pStyle w:val="116"/>
        <w:numPr>
          <w:ilvl w:val="2"/>
          <w:numId w:val="46"/>
        </w:numPr>
        <w:spacing w:beforeLines="50" w:afterLines="50"/>
        <w:rPr>
          <w:color w:val="0C0C0C" w:themeColor="text1" w:themeTint="F2"/>
        </w:rPr>
      </w:pPr>
      <w:r>
        <w:rPr>
          <w:color w:val="0C0C0C" w:themeColor="text1" w:themeTint="F2"/>
        </w:rPr>
        <w:t>智慧社区管理平台</w:t>
      </w:r>
      <w:r>
        <w:rPr>
          <w:rFonts w:hint="eastAsia"/>
          <w:color w:val="0C0C0C" w:themeColor="text1" w:themeTint="F2"/>
        </w:rPr>
        <w:t>运行</w:t>
      </w:r>
      <w:r>
        <w:rPr>
          <w:color w:val="0C0C0C" w:themeColor="text1" w:themeTint="F2"/>
        </w:rPr>
        <w:t>质量</w:t>
      </w:r>
    </w:p>
    <w:p w14:paraId="7D95E580">
      <w:pPr>
        <w:ind w:firstLine="420" w:firstLineChars="200"/>
        <w:rPr>
          <w:color w:val="0C0C0C" w:themeColor="text1" w:themeTint="F2"/>
          <w:szCs w:val="21"/>
        </w:rPr>
      </w:pPr>
      <w:r>
        <w:rPr>
          <w:rFonts w:hint="eastAsia"/>
          <w:color w:val="0C0C0C" w:themeColor="text1" w:themeTint="F2"/>
          <w:szCs w:val="21"/>
        </w:rPr>
        <w:t>依靠计算机和网络技术，</w:t>
      </w:r>
      <w:r>
        <w:rPr>
          <w:color w:val="0C0C0C" w:themeColor="text1" w:themeTint="F2"/>
          <w:szCs w:val="21"/>
        </w:rPr>
        <w:t>对社区内各类信息进行采集、存储、共享，为社区居民提供整合</w:t>
      </w:r>
      <w:r>
        <w:rPr>
          <w:rFonts w:hint="eastAsia"/>
          <w:color w:val="0C0C0C" w:themeColor="text1" w:themeTint="F2"/>
          <w:szCs w:val="21"/>
        </w:rPr>
        <w:t>的、</w:t>
      </w:r>
      <w:r>
        <w:rPr>
          <w:color w:val="0C0C0C" w:themeColor="text1" w:themeTint="F2"/>
          <w:szCs w:val="21"/>
        </w:rPr>
        <w:t>便利的以及安全的综合信息服务，提高社区居民对智慧社区综合信息服务的</w:t>
      </w:r>
      <w:r>
        <w:rPr>
          <w:rFonts w:hint="eastAsia"/>
          <w:color w:val="0C0C0C" w:themeColor="text1" w:themeTint="F2"/>
          <w:szCs w:val="21"/>
        </w:rPr>
        <w:t>感受</w:t>
      </w:r>
      <w:r>
        <w:rPr>
          <w:color w:val="0C0C0C" w:themeColor="text1" w:themeTint="F2"/>
          <w:szCs w:val="21"/>
        </w:rPr>
        <w:t>。</w:t>
      </w:r>
      <w:r>
        <w:rPr>
          <w:rFonts w:hint="eastAsia"/>
          <w:color w:val="0C0C0C" w:themeColor="text1" w:themeTint="F2"/>
          <w:szCs w:val="21"/>
        </w:rPr>
        <w:t>智慧社区管理平台要求 参见</w:t>
      </w:r>
      <w:r>
        <w:rPr>
          <w:color w:val="0C0C0C" w:themeColor="text1" w:themeTint="F2"/>
          <w:szCs w:val="21"/>
        </w:rPr>
        <w:t>GB/T 31490. 7-2015 社区信息化 第7部分：信息系统技术要求</w:t>
      </w:r>
      <w:r>
        <w:rPr>
          <w:rFonts w:hint="eastAsia"/>
          <w:color w:val="0C0C0C" w:themeColor="text1" w:themeTint="F2"/>
          <w:szCs w:val="21"/>
        </w:rPr>
        <w:t>，全文。综合典型场景测量数据和用户调查结果形成的对社区综合信息服务平台功能的服务质量评估，包括</w:t>
      </w:r>
      <w:r>
        <w:rPr>
          <w:color w:val="0C0C0C" w:themeColor="text1" w:themeTint="F2"/>
          <w:szCs w:val="21"/>
        </w:rPr>
        <w:t>信息服务平台提供</w:t>
      </w:r>
      <w:r>
        <w:rPr>
          <w:rFonts w:hint="eastAsia"/>
          <w:color w:val="0C0C0C" w:themeColor="text1" w:themeTint="F2"/>
          <w:szCs w:val="21"/>
        </w:rPr>
        <w:t>网格化管理、</w:t>
      </w:r>
      <w:r>
        <w:rPr>
          <w:color w:val="0C0C0C" w:themeColor="text1" w:themeTint="F2"/>
          <w:szCs w:val="21"/>
        </w:rPr>
        <w:t>政务服</w:t>
      </w:r>
      <w:r>
        <w:rPr>
          <w:rFonts w:hint="eastAsia"/>
          <w:color w:val="0C0C0C" w:themeColor="text1" w:themeTint="F2"/>
          <w:szCs w:val="21"/>
        </w:rPr>
        <w:t>务、</w:t>
      </w:r>
      <w:r>
        <w:rPr>
          <w:color w:val="0C0C0C" w:themeColor="text1" w:themeTint="F2"/>
          <w:szCs w:val="21"/>
        </w:rPr>
        <w:t>社区组织管理、要素管理</w:t>
      </w:r>
      <w:r>
        <w:rPr>
          <w:rFonts w:hint="eastAsia"/>
          <w:color w:val="0C0C0C" w:themeColor="text1" w:themeTint="F2"/>
          <w:szCs w:val="21"/>
        </w:rPr>
        <w:t>、</w:t>
      </w:r>
      <w:r>
        <w:rPr>
          <w:color w:val="0C0C0C" w:themeColor="text1" w:themeTint="F2"/>
          <w:szCs w:val="21"/>
        </w:rPr>
        <w:t>物业服务、商业服务、</w:t>
      </w:r>
      <w:r>
        <w:rPr>
          <w:rFonts w:hint="eastAsia"/>
          <w:color w:val="0C0C0C" w:themeColor="text1" w:themeTint="F2"/>
          <w:szCs w:val="21"/>
        </w:rPr>
        <w:t>便民服务、</w:t>
      </w:r>
      <w:r>
        <w:rPr>
          <w:color w:val="0C0C0C" w:themeColor="text1" w:themeTint="F2"/>
          <w:szCs w:val="21"/>
        </w:rPr>
        <w:t>养老服务等</w:t>
      </w:r>
      <w:r>
        <w:rPr>
          <w:rFonts w:hint="eastAsia"/>
          <w:color w:val="0C0C0C" w:themeColor="text1" w:themeTint="F2"/>
          <w:szCs w:val="21"/>
        </w:rPr>
        <w:t>能力</w:t>
      </w:r>
      <w:r>
        <w:rPr>
          <w:color w:val="0C0C0C" w:themeColor="text1" w:themeTint="F2"/>
          <w:szCs w:val="21"/>
        </w:rPr>
        <w:t>的</w:t>
      </w:r>
      <w:r>
        <w:rPr>
          <w:rFonts w:hint="eastAsia"/>
          <w:color w:val="0C0C0C" w:themeColor="text1" w:themeTint="F2"/>
          <w:szCs w:val="21"/>
        </w:rPr>
        <w:t>状况；社区服务需求的功能配置合理性及功能完备性，如</w:t>
      </w:r>
      <w:r>
        <w:rPr>
          <w:color w:val="0C0C0C" w:themeColor="text1" w:themeTint="F2"/>
          <w:szCs w:val="21"/>
        </w:rPr>
        <w:t>社区服务规模达标程度、功</w:t>
      </w:r>
      <w:r>
        <w:rPr>
          <w:rFonts w:hint="eastAsia"/>
          <w:color w:val="0C0C0C" w:themeColor="text1" w:themeTint="F2"/>
          <w:szCs w:val="21"/>
        </w:rPr>
        <w:t>能区域设置的合理性、</w:t>
      </w:r>
      <w:r>
        <w:rPr>
          <w:color w:val="0C0C0C" w:themeColor="text1" w:themeTint="F2"/>
          <w:szCs w:val="21"/>
        </w:rPr>
        <w:t>自动化水平</w:t>
      </w:r>
      <w:r>
        <w:rPr>
          <w:rFonts w:hint="eastAsia"/>
          <w:color w:val="0C0C0C" w:themeColor="text1" w:themeTint="F2"/>
          <w:szCs w:val="21"/>
        </w:rPr>
        <w:t>；</w:t>
      </w:r>
      <w:r>
        <w:rPr>
          <w:color w:val="0C0C0C" w:themeColor="text1" w:themeTint="F2"/>
          <w:szCs w:val="21"/>
        </w:rPr>
        <w:t>社区各类数据进行可视化展示的</w:t>
      </w:r>
      <w:r>
        <w:rPr>
          <w:rFonts w:hint="eastAsia"/>
          <w:color w:val="0C0C0C" w:themeColor="text1" w:themeTint="F2"/>
          <w:szCs w:val="21"/>
        </w:rPr>
        <w:t>程度，可以展示的</w:t>
      </w:r>
      <w:r>
        <w:rPr>
          <w:color w:val="0C0C0C" w:themeColor="text1" w:themeTint="F2"/>
          <w:szCs w:val="21"/>
        </w:rPr>
        <w:t>人</w:t>
      </w:r>
      <w:r>
        <w:rPr>
          <w:rFonts w:hint="eastAsia"/>
          <w:color w:val="0C0C0C" w:themeColor="text1" w:themeTint="F2"/>
          <w:szCs w:val="21"/>
        </w:rPr>
        <w:t>房关系、</w:t>
      </w:r>
      <w:r>
        <w:rPr>
          <w:color w:val="0C0C0C" w:themeColor="text1" w:themeTint="F2"/>
          <w:szCs w:val="21"/>
        </w:rPr>
        <w:t>房态图、物联网</w:t>
      </w:r>
      <w:r>
        <w:rPr>
          <w:rFonts w:hint="eastAsia"/>
          <w:color w:val="0C0C0C" w:themeColor="text1" w:themeTint="F2"/>
          <w:szCs w:val="21"/>
        </w:rPr>
        <w:t>等是否</w:t>
      </w:r>
      <w:r>
        <w:rPr>
          <w:color w:val="0C0C0C" w:themeColor="text1" w:themeTint="F2"/>
          <w:szCs w:val="21"/>
        </w:rPr>
        <w:t>清</w:t>
      </w:r>
      <w:r>
        <w:rPr>
          <w:rFonts w:hint="eastAsia"/>
          <w:color w:val="0C0C0C" w:themeColor="text1" w:themeTint="F2"/>
          <w:szCs w:val="21"/>
        </w:rPr>
        <w:t>晰反映社区内部信息；社区便民服务移动端和终端的服务质量，</w:t>
      </w:r>
      <w:r>
        <w:rPr>
          <w:color w:val="0C0C0C" w:themeColor="text1" w:themeTint="F2"/>
          <w:szCs w:val="21"/>
        </w:rPr>
        <w:t>即对社区移动端</w:t>
      </w:r>
      <w:r>
        <w:rPr>
          <w:rFonts w:hint="eastAsia"/>
          <w:color w:val="0C0C0C" w:themeColor="text1" w:themeTint="F2"/>
          <w:szCs w:val="21"/>
        </w:rPr>
        <w:t>应用</w:t>
      </w:r>
      <w:r>
        <w:rPr>
          <w:color w:val="0C0C0C" w:themeColor="text1" w:themeTint="F2"/>
          <w:szCs w:val="21"/>
        </w:rPr>
        <w:t>或小程序提供覆盖水、</w:t>
      </w:r>
      <w:r>
        <w:rPr>
          <w:rFonts w:hint="eastAsia"/>
          <w:color w:val="0C0C0C" w:themeColor="text1" w:themeTint="F2"/>
          <w:szCs w:val="21"/>
        </w:rPr>
        <w:t>电、</w:t>
      </w:r>
      <w:r>
        <w:rPr>
          <w:color w:val="0C0C0C" w:themeColor="text1" w:themeTint="F2"/>
          <w:szCs w:val="21"/>
        </w:rPr>
        <w:t>气、暖等商业服务功能的</w:t>
      </w:r>
      <w:r>
        <w:rPr>
          <w:rFonts w:hint="eastAsia"/>
          <w:color w:val="0C0C0C" w:themeColor="text1" w:themeTint="F2"/>
          <w:szCs w:val="21"/>
        </w:rPr>
        <w:t>实际使用感受；区域内</w:t>
      </w:r>
      <w:r>
        <w:rPr>
          <w:color w:val="0C0C0C" w:themeColor="text1" w:themeTint="F2"/>
          <w:szCs w:val="21"/>
        </w:rPr>
        <w:t>物联网系</w:t>
      </w:r>
      <w:r>
        <w:rPr>
          <w:rFonts w:hint="eastAsia"/>
          <w:color w:val="0C0C0C" w:themeColor="text1" w:themeTint="F2"/>
          <w:szCs w:val="21"/>
        </w:rPr>
        <w:t>统、</w:t>
      </w:r>
      <w:r>
        <w:rPr>
          <w:color w:val="0C0C0C" w:themeColor="text1" w:themeTint="F2"/>
          <w:szCs w:val="21"/>
        </w:rPr>
        <w:t>公共设备监控系统、环</w:t>
      </w:r>
      <w:r>
        <w:rPr>
          <w:rFonts w:hint="eastAsia"/>
          <w:color w:val="0C0C0C" w:themeColor="text1" w:themeTint="F2"/>
          <w:szCs w:val="21"/>
        </w:rPr>
        <w:t>境监测系统、</w:t>
      </w:r>
      <w:r>
        <w:rPr>
          <w:color w:val="0C0C0C" w:themeColor="text1" w:themeTint="F2"/>
          <w:szCs w:val="21"/>
        </w:rPr>
        <w:t>能耗监测系</w:t>
      </w:r>
      <w:r>
        <w:rPr>
          <w:rFonts w:hint="eastAsia"/>
          <w:color w:val="0C0C0C" w:themeColor="text1" w:themeTint="F2"/>
          <w:szCs w:val="21"/>
        </w:rPr>
        <w:t>统、</w:t>
      </w:r>
      <w:r>
        <w:rPr>
          <w:color w:val="0C0C0C" w:themeColor="text1" w:themeTint="F2"/>
          <w:szCs w:val="21"/>
        </w:rPr>
        <w:t>安防系统、消防系统</w:t>
      </w:r>
      <w:r>
        <w:rPr>
          <w:rFonts w:hint="eastAsia"/>
          <w:color w:val="0C0C0C" w:themeColor="text1" w:themeTint="F2"/>
          <w:szCs w:val="21"/>
        </w:rPr>
        <w:t>集成程度；与公安、政法综治、消防、交警、</w:t>
      </w:r>
      <w:r>
        <w:rPr>
          <w:color w:val="0C0C0C" w:themeColor="text1" w:themeTint="F2"/>
          <w:szCs w:val="21"/>
        </w:rPr>
        <w:t>气象、环保等</w:t>
      </w:r>
      <w:r>
        <w:rPr>
          <w:rFonts w:hint="eastAsia"/>
          <w:color w:val="0C0C0C" w:themeColor="text1" w:themeTint="F2"/>
          <w:szCs w:val="21"/>
        </w:rPr>
        <w:t>系统交换信息的实际性能；计算机系统的性能、可靠性和维护保障水平。</w:t>
      </w:r>
    </w:p>
    <w:p w14:paraId="09F8F167">
      <w:pPr>
        <w:pStyle w:val="116"/>
        <w:numPr>
          <w:ilvl w:val="2"/>
          <w:numId w:val="46"/>
        </w:numPr>
        <w:spacing w:beforeLines="50" w:afterLines="50"/>
        <w:rPr>
          <w:color w:val="0C0C0C" w:themeColor="text1" w:themeTint="F2"/>
        </w:rPr>
      </w:pPr>
      <w:r>
        <w:rPr>
          <w:rFonts w:hint="eastAsia"/>
          <w:color w:val="0C0C0C" w:themeColor="text1" w:themeTint="F2"/>
        </w:rPr>
        <w:t>系统</w:t>
      </w:r>
      <w:r>
        <w:rPr>
          <w:color w:val="0C0C0C" w:themeColor="text1" w:themeTint="F2"/>
        </w:rPr>
        <w:t>数据</w:t>
      </w:r>
      <w:r>
        <w:rPr>
          <w:rFonts w:hint="eastAsia"/>
          <w:color w:val="0C0C0C" w:themeColor="text1" w:themeTint="F2"/>
        </w:rPr>
        <w:t>运行</w:t>
      </w:r>
      <w:r>
        <w:rPr>
          <w:color w:val="0C0C0C" w:themeColor="text1" w:themeTint="F2"/>
        </w:rPr>
        <w:t>质量</w:t>
      </w:r>
    </w:p>
    <w:p w14:paraId="1987317A">
      <w:pPr>
        <w:ind w:firstLine="420" w:firstLineChars="200"/>
        <w:rPr>
          <w:color w:val="0C0C0C" w:themeColor="text1" w:themeTint="F2"/>
          <w:szCs w:val="21"/>
        </w:rPr>
      </w:pPr>
      <w:r>
        <w:rPr>
          <w:rFonts w:hint="eastAsia"/>
          <w:color w:val="0C0C0C" w:themeColor="text1" w:themeTint="F2"/>
          <w:szCs w:val="21"/>
        </w:rPr>
        <w:t>综合典型场景测量数据形成的对社区综合信息服务中</w:t>
      </w:r>
      <w:r>
        <w:rPr>
          <w:color w:val="0C0C0C" w:themeColor="text1" w:themeTint="F2"/>
          <w:szCs w:val="21"/>
        </w:rPr>
        <w:t>数据</w:t>
      </w:r>
      <w:r>
        <w:rPr>
          <w:rFonts w:hint="eastAsia"/>
          <w:color w:val="0C0C0C" w:themeColor="text1" w:themeTint="F2"/>
          <w:szCs w:val="21"/>
        </w:rPr>
        <w:t>保障体系的水平，包括</w:t>
      </w:r>
      <w:r>
        <w:rPr>
          <w:color w:val="0C0C0C" w:themeColor="text1" w:themeTint="F2"/>
          <w:szCs w:val="21"/>
        </w:rPr>
        <w:t>数据获取</w:t>
      </w:r>
      <w:r>
        <w:rPr>
          <w:rFonts w:hint="eastAsia"/>
          <w:color w:val="0C0C0C" w:themeColor="text1" w:themeTint="F2"/>
          <w:szCs w:val="21"/>
        </w:rPr>
        <w:t>平台的数据采集方式的丰富性和效率，</w:t>
      </w:r>
      <w:r>
        <w:rPr>
          <w:color w:val="0C0C0C" w:themeColor="text1" w:themeTint="F2"/>
          <w:szCs w:val="21"/>
        </w:rPr>
        <w:t>对社区内人、</w:t>
      </w:r>
      <w:r>
        <w:rPr>
          <w:rFonts w:hint="eastAsia"/>
          <w:color w:val="0C0C0C" w:themeColor="text1" w:themeTint="F2"/>
          <w:szCs w:val="21"/>
        </w:rPr>
        <w:t>地、</w:t>
      </w:r>
      <w:r>
        <w:rPr>
          <w:color w:val="0C0C0C" w:themeColor="text1" w:themeTint="F2"/>
          <w:szCs w:val="21"/>
        </w:rPr>
        <w:t>物、情、事、组织、车</w:t>
      </w:r>
      <w:r>
        <w:rPr>
          <w:rFonts w:hint="eastAsia"/>
          <w:color w:val="0C0C0C" w:themeColor="text1" w:themeTint="F2"/>
          <w:szCs w:val="21"/>
        </w:rPr>
        <w:t>辆和房屋等管理对象信息的数据采集完整性，</w:t>
      </w:r>
      <w:r>
        <w:rPr>
          <w:color w:val="0C0C0C" w:themeColor="text1" w:themeTint="F2"/>
          <w:szCs w:val="21"/>
        </w:rPr>
        <w:t>基</w:t>
      </w:r>
      <w:r>
        <w:rPr>
          <w:rFonts w:hint="eastAsia"/>
          <w:color w:val="0C0C0C" w:themeColor="text1" w:themeTint="F2"/>
          <w:szCs w:val="21"/>
        </w:rPr>
        <w:t>于</w:t>
      </w:r>
      <w:r>
        <w:rPr>
          <w:color w:val="0C0C0C" w:themeColor="text1" w:themeTint="F2"/>
          <w:szCs w:val="21"/>
        </w:rPr>
        <w:t>GIS地理信息系统</w:t>
      </w:r>
      <w:r>
        <w:rPr>
          <w:rFonts w:hint="eastAsia"/>
          <w:color w:val="0C0C0C" w:themeColor="text1" w:themeTint="F2"/>
          <w:szCs w:val="21"/>
        </w:rPr>
        <w:t>的数据可视化程度；</w:t>
      </w:r>
      <w:r>
        <w:rPr>
          <w:color w:val="0C0C0C" w:themeColor="text1" w:themeTint="F2"/>
          <w:szCs w:val="21"/>
        </w:rPr>
        <w:t>基础数据库</w:t>
      </w:r>
      <w:r>
        <w:rPr>
          <w:rFonts w:hint="eastAsia"/>
          <w:color w:val="0C0C0C" w:themeColor="text1" w:themeTint="F2"/>
          <w:szCs w:val="21"/>
        </w:rPr>
        <w:t>对党建、</w:t>
      </w:r>
      <w:r>
        <w:rPr>
          <w:color w:val="0C0C0C" w:themeColor="text1" w:themeTint="F2"/>
          <w:szCs w:val="21"/>
        </w:rPr>
        <w:t>人口、房屋</w:t>
      </w:r>
      <w:r>
        <w:rPr>
          <w:rFonts w:hint="eastAsia"/>
          <w:color w:val="0C0C0C" w:themeColor="text1" w:themeTint="F2"/>
          <w:szCs w:val="21"/>
        </w:rPr>
        <w:t>建筑、</w:t>
      </w:r>
      <w:r>
        <w:rPr>
          <w:color w:val="0C0C0C" w:themeColor="text1" w:themeTint="F2"/>
          <w:szCs w:val="21"/>
        </w:rPr>
        <w:t>空间地理、部件、事</w:t>
      </w:r>
      <w:r>
        <w:rPr>
          <w:rFonts w:hint="eastAsia"/>
          <w:color w:val="0C0C0C" w:themeColor="text1" w:themeTint="F2"/>
          <w:szCs w:val="21"/>
        </w:rPr>
        <w:t>项、</w:t>
      </w:r>
      <w:r>
        <w:rPr>
          <w:color w:val="0C0C0C" w:themeColor="text1" w:themeTint="F2"/>
          <w:szCs w:val="21"/>
        </w:rPr>
        <w:t>社情民意、社会单位、</w:t>
      </w:r>
      <w:r>
        <w:rPr>
          <w:rFonts w:hint="eastAsia"/>
          <w:color w:val="0C0C0C" w:themeColor="text1" w:themeTint="F2"/>
          <w:szCs w:val="21"/>
        </w:rPr>
        <w:t>社会组织、</w:t>
      </w:r>
      <w:r>
        <w:rPr>
          <w:color w:val="0C0C0C" w:themeColor="text1" w:themeTint="F2"/>
          <w:szCs w:val="21"/>
        </w:rPr>
        <w:t>服务资源等十大</w:t>
      </w:r>
      <w:r>
        <w:rPr>
          <w:rFonts w:hint="eastAsia"/>
          <w:color w:val="0C0C0C" w:themeColor="text1" w:themeTint="F2"/>
          <w:szCs w:val="21"/>
        </w:rPr>
        <w:t>类基础数据的支持能力；与市级、</w:t>
      </w:r>
      <w:r>
        <w:rPr>
          <w:color w:val="0C0C0C" w:themeColor="text1" w:themeTint="F2"/>
          <w:szCs w:val="21"/>
        </w:rPr>
        <w:t>区级相关管</w:t>
      </w:r>
      <w:r>
        <w:rPr>
          <w:rFonts w:hint="eastAsia"/>
          <w:color w:val="0C0C0C" w:themeColor="text1" w:themeTint="F2"/>
          <w:szCs w:val="21"/>
        </w:rPr>
        <w:t>理平台双向数据交换的标准化程度；社区数据按照敏感度分级，</w:t>
      </w:r>
      <w:r>
        <w:rPr>
          <w:color w:val="0C0C0C" w:themeColor="text1" w:themeTint="F2"/>
          <w:szCs w:val="21"/>
        </w:rPr>
        <w:t>对涉及</w:t>
      </w:r>
      <w:r>
        <w:rPr>
          <w:rFonts w:hint="eastAsia"/>
          <w:color w:val="0C0C0C" w:themeColor="text1" w:themeTint="F2"/>
          <w:szCs w:val="21"/>
        </w:rPr>
        <w:t>社区内住户的敏感信息做数据脱敏处理的水平。</w:t>
      </w:r>
    </w:p>
    <w:p w14:paraId="143D879F">
      <w:pPr>
        <w:pStyle w:val="116"/>
        <w:numPr>
          <w:ilvl w:val="2"/>
          <w:numId w:val="46"/>
        </w:numPr>
        <w:spacing w:beforeLines="50" w:afterLines="50"/>
        <w:rPr>
          <w:color w:val="0C0C0C" w:themeColor="text1" w:themeTint="F2"/>
        </w:rPr>
      </w:pPr>
      <w:r>
        <w:rPr>
          <w:rFonts w:hint="eastAsia"/>
          <w:color w:val="0C0C0C" w:themeColor="text1" w:themeTint="F2"/>
        </w:rPr>
        <w:t>系统</w:t>
      </w:r>
      <w:r>
        <w:rPr>
          <w:color w:val="0C0C0C" w:themeColor="text1" w:themeTint="F2"/>
        </w:rPr>
        <w:t>安全</w:t>
      </w:r>
      <w:r>
        <w:rPr>
          <w:rFonts w:hint="eastAsia"/>
          <w:color w:val="0C0C0C" w:themeColor="text1" w:themeTint="F2"/>
        </w:rPr>
        <w:t>保障质量</w:t>
      </w:r>
    </w:p>
    <w:p w14:paraId="3AD911CF">
      <w:pPr>
        <w:ind w:firstLine="420" w:firstLineChars="200"/>
        <w:rPr>
          <w:color w:val="0C0C0C" w:themeColor="text1" w:themeTint="F2"/>
          <w:szCs w:val="21"/>
        </w:rPr>
      </w:pPr>
      <w:r>
        <w:rPr>
          <w:rFonts w:hint="eastAsia"/>
          <w:color w:val="0C0C0C" w:themeColor="text1" w:themeTint="F2"/>
          <w:szCs w:val="21"/>
        </w:rPr>
        <w:t>系统及其信息的保密性、</w:t>
      </w:r>
      <w:r>
        <w:rPr>
          <w:color w:val="0C0C0C" w:themeColor="text1" w:themeTint="F2"/>
          <w:szCs w:val="21"/>
        </w:rPr>
        <w:t>完</w:t>
      </w:r>
      <w:r>
        <w:rPr>
          <w:rFonts w:hint="eastAsia"/>
          <w:color w:val="0C0C0C" w:themeColor="text1" w:themeTint="F2"/>
          <w:szCs w:val="21"/>
        </w:rPr>
        <w:t>整性、</w:t>
      </w:r>
      <w:r>
        <w:rPr>
          <w:color w:val="0C0C0C" w:themeColor="text1" w:themeTint="F2"/>
          <w:szCs w:val="21"/>
        </w:rPr>
        <w:t>可靠性和可用性</w:t>
      </w:r>
      <w:r>
        <w:rPr>
          <w:rFonts w:hint="eastAsia"/>
          <w:color w:val="0C0C0C" w:themeColor="text1" w:themeTint="F2"/>
          <w:szCs w:val="21"/>
        </w:rPr>
        <w:t>水平，对人为原因、</w:t>
      </w:r>
      <w:r>
        <w:rPr>
          <w:color w:val="0C0C0C" w:themeColor="text1" w:themeTint="F2"/>
          <w:szCs w:val="21"/>
        </w:rPr>
        <w:t>软硬件缺陷或故</w:t>
      </w:r>
      <w:r>
        <w:rPr>
          <w:rFonts w:hint="eastAsia"/>
          <w:color w:val="0C0C0C" w:themeColor="text1" w:themeTint="F2"/>
          <w:szCs w:val="21"/>
        </w:rPr>
        <w:t>障、</w:t>
      </w:r>
      <w:r>
        <w:rPr>
          <w:color w:val="0C0C0C" w:themeColor="text1" w:themeTint="F2"/>
          <w:szCs w:val="21"/>
        </w:rPr>
        <w:t>自然灾害等情况造成的</w:t>
      </w:r>
      <w:r>
        <w:rPr>
          <w:rFonts w:hint="eastAsia"/>
          <w:color w:val="0C0C0C" w:themeColor="text1" w:themeTint="F2"/>
          <w:szCs w:val="21"/>
        </w:rPr>
        <w:t>网络和信息安全的保障措施的水平；数据安全保障符合相关法律法规及标准的情况；</w:t>
      </w:r>
      <w:r>
        <w:rPr>
          <w:color w:val="0C0C0C" w:themeColor="text1" w:themeTint="F2"/>
          <w:szCs w:val="21"/>
        </w:rPr>
        <w:t>业务接</w:t>
      </w:r>
      <w:r>
        <w:rPr>
          <w:rFonts w:hint="eastAsia"/>
          <w:color w:val="0C0C0C" w:themeColor="text1" w:themeTint="F2"/>
          <w:szCs w:val="21"/>
        </w:rPr>
        <w:t>入、</w:t>
      </w:r>
      <w:r>
        <w:rPr>
          <w:color w:val="0C0C0C" w:themeColor="text1" w:themeTint="F2"/>
          <w:szCs w:val="21"/>
        </w:rPr>
        <w:t>系统集成接入和信息共</w:t>
      </w:r>
      <w:r>
        <w:rPr>
          <w:rFonts w:hint="eastAsia"/>
          <w:color w:val="0C0C0C" w:themeColor="text1" w:themeTint="F2"/>
          <w:szCs w:val="21"/>
        </w:rPr>
        <w:t>享的统一安全认证能力。</w:t>
      </w:r>
    </w:p>
    <w:p w14:paraId="4C8256C6">
      <w:pPr>
        <w:ind w:firstLine="420" w:firstLineChars="200"/>
        <w:rPr>
          <w:color w:val="0C0C0C" w:themeColor="text1" w:themeTint="F2"/>
          <w:szCs w:val="21"/>
        </w:rPr>
      </w:pPr>
    </w:p>
    <w:p w14:paraId="355F7573">
      <w:pPr>
        <w:pStyle w:val="114"/>
        <w:numPr>
          <w:ilvl w:val="1"/>
          <w:numId w:val="46"/>
        </w:numPr>
        <w:spacing w:beforeLines="50" w:afterLines="50"/>
        <w:ind w:left="397"/>
        <w:rPr>
          <w:color w:val="0C0C0C" w:themeColor="text1" w:themeTint="F2"/>
        </w:rPr>
      </w:pPr>
      <w:r>
        <w:rPr>
          <w:color w:val="0C0C0C" w:themeColor="text1" w:themeTint="F2"/>
        </w:rPr>
        <w:t>智慧社区</w:t>
      </w:r>
      <w:r>
        <w:rPr>
          <w:rFonts w:hint="eastAsia"/>
          <w:color w:val="0C0C0C" w:themeColor="text1" w:themeTint="F2"/>
        </w:rPr>
        <w:t>健康</w:t>
      </w:r>
      <w:r>
        <w:rPr>
          <w:color w:val="0C0C0C" w:themeColor="text1" w:themeTint="F2"/>
        </w:rPr>
        <w:t>服务质量</w:t>
      </w:r>
    </w:p>
    <w:p w14:paraId="1219FAF8">
      <w:pPr>
        <w:ind w:firstLine="420" w:firstLineChars="200"/>
        <w:rPr>
          <w:color w:val="0C0C0C" w:themeColor="text1" w:themeTint="F2"/>
          <w:szCs w:val="21"/>
        </w:rPr>
      </w:pPr>
      <w:r>
        <w:rPr>
          <w:rFonts w:hint="eastAsia"/>
          <w:color w:val="0C0C0C" w:themeColor="text1" w:themeTint="F2"/>
          <w:szCs w:val="21"/>
        </w:rPr>
        <w:t>依靠计算机、</w:t>
      </w:r>
      <w:r>
        <w:rPr>
          <w:color w:val="0C0C0C" w:themeColor="text1" w:themeTint="F2"/>
          <w:szCs w:val="21"/>
        </w:rPr>
        <w:t>网络技术，以医学和公共卫生学知识为基础，对社区卫生信息进行采集、存</w:t>
      </w:r>
      <w:r>
        <w:rPr>
          <w:rFonts w:hint="eastAsia"/>
          <w:color w:val="0C0C0C" w:themeColor="text1" w:themeTint="F2"/>
          <w:szCs w:val="21"/>
        </w:rPr>
        <w:t>储、</w:t>
      </w:r>
      <w:r>
        <w:rPr>
          <w:color w:val="0C0C0C" w:themeColor="text1" w:themeTint="F2"/>
          <w:szCs w:val="21"/>
        </w:rPr>
        <w:t>共享，并进行评估和决策支持，为社区病人提供整合的、便利的以及安全的医疗保健服务，</w:t>
      </w:r>
      <w:r>
        <w:rPr>
          <w:rFonts w:hint="eastAsia"/>
          <w:color w:val="0C0C0C" w:themeColor="text1" w:themeTint="F2"/>
          <w:szCs w:val="21"/>
        </w:rPr>
        <w:t>提高社区居民对优质医疗服务的质量。在综合典型场景测量数据对医疗信息互联互通，日常健康服务管理，</w:t>
      </w:r>
      <w:r>
        <w:rPr>
          <w:color w:val="0C0C0C" w:themeColor="text1" w:themeTint="F2"/>
          <w:szCs w:val="21"/>
        </w:rPr>
        <w:t>基</w:t>
      </w:r>
      <w:r>
        <w:rPr>
          <w:rFonts w:hint="eastAsia"/>
          <w:color w:val="0C0C0C" w:themeColor="text1" w:themeTint="F2"/>
          <w:szCs w:val="21"/>
        </w:rPr>
        <w:t>础健康检测功能，</w:t>
      </w:r>
      <w:r>
        <w:rPr>
          <w:color w:val="0C0C0C" w:themeColor="text1" w:themeTint="F2"/>
          <w:szCs w:val="21"/>
        </w:rPr>
        <w:t>健康</w:t>
      </w:r>
      <w:r>
        <w:rPr>
          <w:rFonts w:hint="eastAsia"/>
          <w:color w:val="0C0C0C" w:themeColor="text1" w:themeTint="F2"/>
          <w:szCs w:val="21"/>
        </w:rPr>
        <w:t>咨询和疾病防护宣传功能完备性进行评价的同时，对以下典型场景进行评价。</w:t>
      </w:r>
    </w:p>
    <w:p w14:paraId="4ECD3838">
      <w:pPr>
        <w:pStyle w:val="116"/>
        <w:numPr>
          <w:ilvl w:val="2"/>
          <w:numId w:val="46"/>
        </w:numPr>
        <w:spacing w:beforeLines="50" w:afterLines="50"/>
        <w:rPr>
          <w:color w:val="0C0C0C" w:themeColor="text1" w:themeTint="F2"/>
        </w:rPr>
      </w:pPr>
      <w:r>
        <w:rPr>
          <w:color w:val="0C0C0C" w:themeColor="text1" w:themeTint="F2"/>
        </w:rPr>
        <w:t>体检普查服务质量</w:t>
      </w:r>
    </w:p>
    <w:p w14:paraId="57C7AE5E">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综合典型场景测量数据和用户调查结果形成的对社区提供体检普查的服务效果评价，</w:t>
      </w:r>
      <w:r>
        <w:rPr>
          <w:color w:val="0C0C0C" w:themeColor="text1" w:themeTint="F2"/>
          <w:szCs w:val="21"/>
        </w:rPr>
        <w:t>即对免费体检、医疗咨询和疾病防护宣传等服务的</w:t>
      </w:r>
      <w:r>
        <w:rPr>
          <w:rFonts w:hint="eastAsia"/>
          <w:color w:val="0C0C0C" w:themeColor="text1" w:themeTint="F2"/>
          <w:szCs w:val="21"/>
        </w:rPr>
        <w:t>实际效果和综合感受；</w:t>
      </w:r>
      <w:r>
        <w:rPr>
          <w:color w:val="0C0C0C" w:themeColor="text1" w:themeTint="F2"/>
          <w:szCs w:val="21"/>
        </w:rPr>
        <w:t>为社区居民提供免</w:t>
      </w:r>
      <w:r>
        <w:rPr>
          <w:rFonts w:hint="eastAsia"/>
          <w:color w:val="0C0C0C" w:themeColor="text1" w:themeTint="F2"/>
          <w:szCs w:val="21"/>
        </w:rPr>
        <w:t>费体检、</w:t>
      </w:r>
      <w:r>
        <w:rPr>
          <w:color w:val="0C0C0C" w:themeColor="text1" w:themeTint="F2"/>
          <w:szCs w:val="21"/>
        </w:rPr>
        <w:t>医疗咨询、自检诊</w:t>
      </w:r>
      <w:r>
        <w:rPr>
          <w:rFonts w:hint="eastAsia"/>
          <w:color w:val="0C0C0C" w:themeColor="text1" w:themeTint="F2"/>
          <w:szCs w:val="21"/>
        </w:rPr>
        <w:t>断等服务，</w:t>
      </w:r>
      <w:r>
        <w:rPr>
          <w:color w:val="0C0C0C" w:themeColor="text1" w:themeTint="F2"/>
          <w:szCs w:val="21"/>
        </w:rPr>
        <w:t>构建居民健康档</w:t>
      </w:r>
      <w:r>
        <w:rPr>
          <w:rFonts w:hint="eastAsia"/>
          <w:color w:val="0C0C0C" w:themeColor="text1" w:themeTint="F2"/>
          <w:szCs w:val="21"/>
        </w:rPr>
        <w:t>案等工作水平。</w:t>
      </w:r>
    </w:p>
    <w:p w14:paraId="66AC9600">
      <w:pPr>
        <w:pStyle w:val="116"/>
        <w:numPr>
          <w:ilvl w:val="2"/>
          <w:numId w:val="46"/>
        </w:numPr>
        <w:spacing w:beforeLines="50" w:afterLines="50"/>
        <w:rPr>
          <w:color w:val="0C0C0C" w:themeColor="text1" w:themeTint="F2"/>
        </w:rPr>
      </w:pPr>
      <w:r>
        <w:rPr>
          <w:color w:val="0C0C0C" w:themeColor="text1" w:themeTint="F2"/>
        </w:rPr>
        <w:t>预约挂号服务质量</w:t>
      </w:r>
    </w:p>
    <w:p w14:paraId="49EA4610">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综合典型场景测量数据和用户调查结果形成的对社区向居民提供在线预约挂号服务，</w:t>
      </w:r>
      <w:r>
        <w:rPr>
          <w:color w:val="0C0C0C" w:themeColor="text1" w:themeTint="F2"/>
          <w:szCs w:val="21"/>
        </w:rPr>
        <w:t>并通过移动端查询预约挂号记录的服务</w:t>
      </w:r>
      <w:r>
        <w:rPr>
          <w:rFonts w:hint="eastAsia"/>
          <w:color w:val="0C0C0C" w:themeColor="text1" w:themeTint="F2"/>
          <w:szCs w:val="21"/>
        </w:rPr>
        <w:t>实际效果和综合感受，包括</w:t>
      </w:r>
      <w:r>
        <w:rPr>
          <w:color w:val="0C0C0C" w:themeColor="text1" w:themeTint="F2"/>
          <w:szCs w:val="21"/>
        </w:rPr>
        <w:t>通过移动或PC端为居</w:t>
      </w:r>
      <w:r>
        <w:rPr>
          <w:rFonts w:hint="eastAsia"/>
          <w:color w:val="0C0C0C" w:themeColor="text1" w:themeTint="F2"/>
          <w:szCs w:val="21"/>
        </w:rPr>
        <w:t>民提供医疗挂号、</w:t>
      </w:r>
      <w:r>
        <w:rPr>
          <w:color w:val="0C0C0C" w:themeColor="text1" w:themeTint="F2"/>
          <w:szCs w:val="21"/>
        </w:rPr>
        <w:t>医疗咨询、自检</w:t>
      </w:r>
      <w:r>
        <w:rPr>
          <w:rFonts w:hint="eastAsia"/>
          <w:color w:val="0C0C0C" w:themeColor="text1" w:themeTint="F2"/>
          <w:szCs w:val="21"/>
        </w:rPr>
        <w:t>诊断、</w:t>
      </w:r>
      <w:r>
        <w:rPr>
          <w:color w:val="0C0C0C" w:themeColor="text1" w:themeTint="F2"/>
          <w:szCs w:val="21"/>
        </w:rPr>
        <w:t>送药上门等</w:t>
      </w:r>
      <w:r>
        <w:rPr>
          <w:rFonts w:hint="eastAsia"/>
          <w:color w:val="0C0C0C" w:themeColor="text1" w:themeTint="F2"/>
          <w:szCs w:val="21"/>
        </w:rPr>
        <w:t>常见</w:t>
      </w:r>
      <w:r>
        <w:rPr>
          <w:color w:val="0C0C0C" w:themeColor="text1" w:themeTint="F2"/>
          <w:szCs w:val="21"/>
        </w:rPr>
        <w:t>服务</w:t>
      </w:r>
      <w:r>
        <w:rPr>
          <w:rFonts w:hint="eastAsia"/>
          <w:color w:val="0C0C0C" w:themeColor="text1" w:themeTint="F2"/>
          <w:szCs w:val="21"/>
        </w:rPr>
        <w:t>。</w:t>
      </w:r>
    </w:p>
    <w:p w14:paraId="37D8370A">
      <w:pPr>
        <w:pStyle w:val="116"/>
        <w:numPr>
          <w:ilvl w:val="2"/>
          <w:numId w:val="46"/>
        </w:numPr>
        <w:spacing w:beforeLines="50" w:afterLines="50"/>
        <w:rPr>
          <w:color w:val="0C0C0C" w:themeColor="text1" w:themeTint="F2"/>
        </w:rPr>
      </w:pPr>
      <w:r>
        <w:rPr>
          <w:color w:val="0C0C0C" w:themeColor="text1" w:themeTint="F2"/>
        </w:rPr>
        <w:t>预防接种服务质量</w:t>
      </w:r>
    </w:p>
    <w:p w14:paraId="451D3667">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综合典型场景测量数据和用户调查结果形成的对社区面向重点防疫的区域或人群提供预防接种的服务实际效果和综合感受，</w:t>
      </w:r>
      <w:r>
        <w:rPr>
          <w:color w:val="0C0C0C" w:themeColor="text1" w:themeTint="F2"/>
          <w:szCs w:val="21"/>
        </w:rPr>
        <w:t>如社区提供疫苗接</w:t>
      </w:r>
      <w:r>
        <w:rPr>
          <w:rFonts w:hint="eastAsia"/>
          <w:color w:val="0C0C0C" w:themeColor="text1" w:themeTint="F2"/>
          <w:szCs w:val="21"/>
        </w:rPr>
        <w:t>种、</w:t>
      </w:r>
      <w:r>
        <w:rPr>
          <w:color w:val="0C0C0C" w:themeColor="text1" w:themeTint="F2"/>
          <w:szCs w:val="21"/>
        </w:rPr>
        <w:t>疫苗管理、接种提醒及预防接种教育等内容的服务</w:t>
      </w:r>
      <w:r>
        <w:rPr>
          <w:rFonts w:hint="eastAsia"/>
          <w:color w:val="0C0C0C" w:themeColor="text1" w:themeTint="F2"/>
          <w:szCs w:val="21"/>
        </w:rPr>
        <w:t>实际</w:t>
      </w:r>
      <w:r>
        <w:rPr>
          <w:color w:val="0C0C0C" w:themeColor="text1" w:themeTint="F2"/>
          <w:szCs w:val="21"/>
        </w:rPr>
        <w:t>效果</w:t>
      </w:r>
      <w:r>
        <w:rPr>
          <w:rFonts w:hint="eastAsia"/>
          <w:color w:val="0C0C0C" w:themeColor="text1" w:themeTint="F2"/>
          <w:szCs w:val="21"/>
        </w:rPr>
        <w:t>和综合感受</w:t>
      </w:r>
      <w:r>
        <w:rPr>
          <w:color w:val="0C0C0C" w:themeColor="text1" w:themeTint="F2"/>
          <w:szCs w:val="21"/>
        </w:rPr>
        <w:t>。</w:t>
      </w:r>
    </w:p>
    <w:p w14:paraId="3781BA52">
      <w:pPr>
        <w:pStyle w:val="116"/>
        <w:numPr>
          <w:ilvl w:val="2"/>
          <w:numId w:val="46"/>
        </w:numPr>
        <w:spacing w:beforeLines="50" w:afterLines="50"/>
        <w:rPr>
          <w:color w:val="0C0C0C" w:themeColor="text1" w:themeTint="F2"/>
        </w:rPr>
      </w:pPr>
      <w:r>
        <w:rPr>
          <w:color w:val="0C0C0C" w:themeColor="text1" w:themeTint="F2"/>
        </w:rPr>
        <w:t>双向转诊服务质量</w:t>
      </w:r>
    </w:p>
    <w:p w14:paraId="791E4D6C">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综合典型场景测量数据和用户调查结果形成的对社区向居民提供双向转诊的服务实际效果和综合感受，</w:t>
      </w:r>
      <w:r>
        <w:rPr>
          <w:color w:val="0C0C0C" w:themeColor="text1" w:themeTint="F2"/>
          <w:szCs w:val="21"/>
        </w:rPr>
        <w:t>即对社区内医疗机构将疑难急重病人转到</w:t>
      </w:r>
      <w:r>
        <w:rPr>
          <w:rFonts w:hint="eastAsia"/>
          <w:color w:val="0C0C0C" w:themeColor="text1" w:themeTint="F2"/>
          <w:szCs w:val="21"/>
        </w:rPr>
        <w:t>二级及以上医院、</w:t>
      </w:r>
      <w:r>
        <w:rPr>
          <w:color w:val="0C0C0C" w:themeColor="text1" w:themeTint="F2"/>
          <w:szCs w:val="21"/>
        </w:rPr>
        <w:t>相应医院确诊后的慢性病患者和手术康复病人转回社区、各级医疗机构之间实</w:t>
      </w:r>
      <w:r>
        <w:rPr>
          <w:rFonts w:hint="eastAsia"/>
          <w:color w:val="0C0C0C" w:themeColor="text1" w:themeTint="F2"/>
          <w:szCs w:val="21"/>
        </w:rPr>
        <w:t>现双向转诊及诊疗信息共享的服务实际效果和综合感受。</w:t>
      </w:r>
    </w:p>
    <w:p w14:paraId="3304F423">
      <w:pPr>
        <w:pStyle w:val="116"/>
        <w:numPr>
          <w:ilvl w:val="2"/>
          <w:numId w:val="46"/>
        </w:numPr>
        <w:spacing w:beforeLines="50" w:afterLines="50"/>
        <w:rPr>
          <w:color w:val="0C0C0C" w:themeColor="text1" w:themeTint="F2"/>
        </w:rPr>
      </w:pPr>
      <w:r>
        <w:rPr>
          <w:color w:val="0C0C0C" w:themeColor="text1" w:themeTint="F2"/>
        </w:rPr>
        <w:t>紧急救护服务质量</w:t>
      </w:r>
    </w:p>
    <w:p w14:paraId="39DD29A3">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综合典型场景测量数据和用户调查结果形成的对社区提供紧急救护服务的实际效果和综合感受，</w:t>
      </w:r>
      <w:r>
        <w:rPr>
          <w:color w:val="0C0C0C" w:themeColor="text1" w:themeTint="F2"/>
          <w:szCs w:val="21"/>
        </w:rPr>
        <w:t>即通过健康小屋或安心驿站等方式提供紧急</w:t>
      </w:r>
      <w:r>
        <w:rPr>
          <w:rFonts w:hint="eastAsia"/>
          <w:color w:val="0C0C0C" w:themeColor="text1" w:themeTint="F2"/>
          <w:szCs w:val="21"/>
        </w:rPr>
        <w:t>救护的服务实际效果和综合感受。</w:t>
      </w:r>
    </w:p>
    <w:p w14:paraId="015B96AC">
      <w:pPr>
        <w:ind w:firstLine="420" w:firstLineChars="200"/>
        <w:rPr>
          <w:color w:val="0C0C0C" w:themeColor="text1" w:themeTint="F2"/>
          <w:szCs w:val="21"/>
        </w:rPr>
      </w:pPr>
    </w:p>
    <w:p w14:paraId="531AE7F0">
      <w:pPr>
        <w:pStyle w:val="114"/>
        <w:numPr>
          <w:ilvl w:val="1"/>
          <w:numId w:val="46"/>
        </w:numPr>
        <w:spacing w:beforeLines="50" w:afterLines="50"/>
        <w:ind w:left="397"/>
        <w:rPr>
          <w:color w:val="0C0C0C" w:themeColor="text1" w:themeTint="F2"/>
        </w:rPr>
      </w:pPr>
      <w:r>
        <w:rPr>
          <w:color w:val="0C0C0C" w:themeColor="text1" w:themeTint="F2"/>
        </w:rPr>
        <w:t>智慧社区养老服务居民服务质量</w:t>
      </w:r>
    </w:p>
    <w:p w14:paraId="1E564193">
      <w:pPr>
        <w:ind w:firstLine="420" w:firstLineChars="200"/>
        <w:rPr>
          <w:color w:val="0C0C0C" w:themeColor="text1" w:themeTint="F2"/>
          <w:szCs w:val="21"/>
        </w:rPr>
      </w:pPr>
      <w:r>
        <w:rPr>
          <w:rFonts w:hint="eastAsia"/>
          <w:color w:val="0C0C0C" w:themeColor="text1" w:themeTint="F2"/>
          <w:szCs w:val="21"/>
        </w:rPr>
        <w:t>为老年人制定个性化健康管理方案，</w:t>
      </w:r>
      <w:r>
        <w:rPr>
          <w:color w:val="0C0C0C" w:themeColor="text1" w:themeTint="F2"/>
          <w:szCs w:val="21"/>
        </w:rPr>
        <w:t>提高长短期的护理服务，开展老年文化活动，同时依托</w:t>
      </w:r>
      <w:r>
        <w:rPr>
          <w:rFonts w:hint="eastAsia"/>
          <w:color w:val="0C0C0C" w:themeColor="text1" w:themeTint="F2"/>
          <w:szCs w:val="21"/>
        </w:rPr>
        <w:t>“互联网</w:t>
      </w:r>
      <w:r>
        <w:rPr>
          <w:color w:val="0C0C0C" w:themeColor="text1" w:themeTint="F2"/>
          <w:szCs w:val="21"/>
        </w:rPr>
        <w:t>+”技术平台，确保长者需要帮助时能及时找到人对接，更大程度的丰富老人的生活服务质量</w:t>
      </w:r>
      <w:r>
        <w:rPr>
          <w:rFonts w:hint="eastAsia"/>
          <w:color w:val="0C0C0C" w:themeColor="text1" w:themeTint="F2"/>
          <w:szCs w:val="21"/>
        </w:rPr>
        <w:t>。</w:t>
      </w:r>
    </w:p>
    <w:p w14:paraId="73FAB4BE">
      <w:pPr>
        <w:pStyle w:val="116"/>
        <w:numPr>
          <w:ilvl w:val="2"/>
          <w:numId w:val="46"/>
        </w:numPr>
        <w:spacing w:beforeLines="50" w:afterLines="50"/>
        <w:rPr>
          <w:color w:val="0C0C0C" w:themeColor="text1" w:themeTint="F2"/>
        </w:rPr>
      </w:pPr>
      <w:r>
        <w:rPr>
          <w:color w:val="0C0C0C" w:themeColor="text1" w:themeTint="F2"/>
        </w:rPr>
        <w:t>老年日常护理服务质量</w:t>
      </w:r>
    </w:p>
    <w:p w14:paraId="24927606">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综合典型场景测量数据和用户调查结果形成的对社区向居民提供老年日常护理服务的实际效果和综合感受，包括</w:t>
      </w:r>
      <w:r>
        <w:rPr>
          <w:color w:val="0C0C0C" w:themeColor="text1" w:themeTint="F2"/>
          <w:szCs w:val="21"/>
        </w:rPr>
        <w:t>对社区利用</w:t>
      </w:r>
      <w:r>
        <w:rPr>
          <w:rFonts w:hint="eastAsia"/>
          <w:color w:val="0C0C0C" w:themeColor="text1" w:themeTint="F2"/>
          <w:szCs w:val="21"/>
        </w:rPr>
        <w:t>AI</w:t>
      </w:r>
      <w:r>
        <w:rPr>
          <w:color w:val="0C0C0C" w:themeColor="text1" w:themeTint="F2"/>
          <w:szCs w:val="21"/>
        </w:rPr>
        <w:t>工具协助行</w:t>
      </w:r>
      <w:r>
        <w:rPr>
          <w:rFonts w:hint="eastAsia"/>
          <w:color w:val="0C0C0C" w:themeColor="text1" w:themeTint="F2"/>
          <w:szCs w:val="21"/>
        </w:rPr>
        <w:t>动不便或生活不能自理的老人设立长期护理和短期护理，</w:t>
      </w:r>
      <w:r>
        <w:rPr>
          <w:color w:val="0C0C0C" w:themeColor="text1" w:themeTint="F2"/>
          <w:szCs w:val="21"/>
        </w:rPr>
        <w:t>实现老年日常生活护理的智能化供给的</w:t>
      </w:r>
      <w:r>
        <w:rPr>
          <w:rFonts w:hint="eastAsia"/>
          <w:color w:val="0C0C0C" w:themeColor="text1" w:themeTint="F2"/>
          <w:szCs w:val="21"/>
        </w:rPr>
        <w:t>服务实际效果和综合感受；如面</w:t>
      </w:r>
      <w:r>
        <w:rPr>
          <w:color w:val="0C0C0C" w:themeColor="text1" w:themeTint="F2"/>
          <w:szCs w:val="21"/>
        </w:rPr>
        <w:t>向社区老人或其监护人</w:t>
      </w:r>
      <w:r>
        <w:rPr>
          <w:rFonts w:hint="eastAsia"/>
          <w:color w:val="0C0C0C" w:themeColor="text1" w:themeTint="F2"/>
          <w:szCs w:val="21"/>
        </w:rPr>
        <w:t>提供移动端或</w:t>
      </w:r>
      <w:r>
        <w:rPr>
          <w:color w:val="0C0C0C" w:themeColor="text1" w:themeTint="F2"/>
          <w:szCs w:val="21"/>
        </w:rPr>
        <w:t>PC端应用，</w:t>
      </w:r>
      <w:r>
        <w:rPr>
          <w:rFonts w:hint="eastAsia"/>
          <w:color w:val="0C0C0C" w:themeColor="text1" w:themeTint="F2"/>
          <w:szCs w:val="21"/>
        </w:rPr>
        <w:t>对社区老人在线完成气象查看、</w:t>
      </w:r>
      <w:r>
        <w:rPr>
          <w:color w:val="0C0C0C" w:themeColor="text1" w:themeTint="F2"/>
          <w:szCs w:val="21"/>
        </w:rPr>
        <w:t>预警推送、紧急支援、</w:t>
      </w:r>
      <w:r>
        <w:rPr>
          <w:rFonts w:hint="eastAsia"/>
          <w:color w:val="0C0C0C" w:themeColor="text1" w:themeTint="F2"/>
          <w:szCs w:val="21"/>
        </w:rPr>
        <w:t>帮扶服务等居家养老服务。</w:t>
      </w:r>
      <w:r>
        <w:rPr>
          <w:color w:val="0C0C0C" w:themeColor="text1" w:themeTint="F2"/>
          <w:szCs w:val="21"/>
        </w:rPr>
        <w:t>支持</w:t>
      </w:r>
      <w:r>
        <w:rPr>
          <w:rFonts w:hint="eastAsia"/>
          <w:color w:val="0C0C0C" w:themeColor="text1" w:themeTint="F2"/>
          <w:szCs w:val="21"/>
        </w:rPr>
        <w:t>将居家老人的体征数据与老人家属共享，</w:t>
      </w:r>
      <w:r>
        <w:rPr>
          <w:color w:val="0C0C0C" w:themeColor="text1" w:themeTint="F2"/>
          <w:szCs w:val="21"/>
        </w:rPr>
        <w:t>并设定体征预警值，为居</w:t>
      </w:r>
      <w:r>
        <w:rPr>
          <w:rFonts w:hint="eastAsia"/>
          <w:color w:val="0C0C0C" w:themeColor="text1" w:themeTint="F2"/>
          <w:szCs w:val="21"/>
        </w:rPr>
        <w:t>家老人提供气象查看和预警推送服务；</w:t>
      </w:r>
      <w:r>
        <w:rPr>
          <w:color w:val="0C0C0C" w:themeColor="text1" w:themeTint="F2"/>
          <w:szCs w:val="21"/>
        </w:rPr>
        <w:t>为居家老人提供紧急支援</w:t>
      </w:r>
      <w:r>
        <w:rPr>
          <w:rFonts w:hint="eastAsia"/>
          <w:color w:val="0C0C0C" w:themeColor="text1" w:themeTint="F2"/>
          <w:szCs w:val="21"/>
        </w:rPr>
        <w:t>；</w:t>
      </w:r>
      <w:r>
        <w:rPr>
          <w:color w:val="0C0C0C" w:themeColor="text1" w:themeTint="F2"/>
          <w:szCs w:val="21"/>
        </w:rPr>
        <w:t>为居家老人提供</w:t>
      </w:r>
      <w:r>
        <w:rPr>
          <w:rFonts w:hint="eastAsia"/>
          <w:color w:val="0C0C0C" w:themeColor="text1" w:themeTint="F2"/>
          <w:szCs w:val="21"/>
        </w:rPr>
        <w:t>帮扶互助服务。</w:t>
      </w:r>
    </w:p>
    <w:p w14:paraId="0F1E4F16">
      <w:pPr>
        <w:pStyle w:val="116"/>
        <w:numPr>
          <w:ilvl w:val="2"/>
          <w:numId w:val="46"/>
        </w:numPr>
        <w:spacing w:beforeLines="50" w:afterLines="50"/>
        <w:rPr>
          <w:color w:val="0C0C0C" w:themeColor="text1" w:themeTint="F2"/>
        </w:rPr>
      </w:pPr>
      <w:r>
        <w:rPr>
          <w:color w:val="0C0C0C" w:themeColor="text1" w:themeTint="F2"/>
        </w:rPr>
        <w:t>老年急救服务服务质量</w:t>
      </w:r>
    </w:p>
    <w:p w14:paraId="0AF6B4B9">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综合典型场景测量数据和用户调查结果形成的对社区向居民提供老年急救服务的实际效果和综合感受，</w:t>
      </w:r>
      <w:r>
        <w:rPr>
          <w:color w:val="0C0C0C" w:themeColor="text1" w:themeTint="F2"/>
          <w:szCs w:val="21"/>
        </w:rPr>
        <w:t>即对依托“互联网+”技术平台设置一</w:t>
      </w:r>
      <w:r>
        <w:rPr>
          <w:rFonts w:hint="eastAsia"/>
          <w:color w:val="0C0C0C" w:themeColor="text1" w:themeTint="F2"/>
          <w:szCs w:val="21"/>
        </w:rPr>
        <w:t>键呼叫按钮，</w:t>
      </w:r>
      <w:r>
        <w:rPr>
          <w:color w:val="0C0C0C" w:themeColor="text1" w:themeTint="F2"/>
          <w:szCs w:val="21"/>
        </w:rPr>
        <w:t>方便居家养老的长者与其家人、社区党组织、居委会对接，确保长者需要帮助时能</w:t>
      </w:r>
      <w:r>
        <w:rPr>
          <w:rFonts w:hint="eastAsia"/>
          <w:color w:val="0C0C0C" w:themeColor="text1" w:themeTint="F2"/>
          <w:szCs w:val="21"/>
        </w:rPr>
        <w:t>及时找到人对接的服务实际效果和综合感受；有条件社区还可以对提供术后护理、</w:t>
      </w:r>
      <w:r>
        <w:rPr>
          <w:color w:val="0C0C0C" w:themeColor="text1" w:themeTint="F2"/>
          <w:szCs w:val="21"/>
        </w:rPr>
        <w:t>法律咨</w:t>
      </w:r>
      <w:r>
        <w:rPr>
          <w:rFonts w:hint="eastAsia"/>
          <w:color w:val="0C0C0C" w:themeColor="text1" w:themeTint="F2"/>
          <w:szCs w:val="21"/>
        </w:rPr>
        <w:t>询、</w:t>
      </w:r>
      <w:r>
        <w:rPr>
          <w:color w:val="0C0C0C" w:themeColor="text1" w:themeTint="F2"/>
          <w:szCs w:val="21"/>
        </w:rPr>
        <w:t>风险预警</w:t>
      </w:r>
      <w:r>
        <w:rPr>
          <w:rFonts w:hint="eastAsia"/>
          <w:color w:val="0C0C0C" w:themeColor="text1" w:themeTint="F2"/>
          <w:szCs w:val="21"/>
        </w:rPr>
        <w:t>等</w:t>
      </w:r>
      <w:r>
        <w:rPr>
          <w:color w:val="0C0C0C" w:themeColor="text1" w:themeTint="F2"/>
          <w:szCs w:val="21"/>
        </w:rPr>
        <w:t>服</w:t>
      </w:r>
      <w:r>
        <w:rPr>
          <w:rFonts w:hint="eastAsia"/>
          <w:color w:val="0C0C0C" w:themeColor="text1" w:themeTint="F2"/>
          <w:szCs w:val="21"/>
        </w:rPr>
        <w:t>务的质量进行评价。</w:t>
      </w:r>
    </w:p>
    <w:p w14:paraId="5AD13504">
      <w:pPr>
        <w:pStyle w:val="116"/>
        <w:numPr>
          <w:ilvl w:val="2"/>
          <w:numId w:val="46"/>
        </w:numPr>
        <w:spacing w:beforeLines="50" w:afterLines="50"/>
        <w:rPr>
          <w:color w:val="0C0C0C" w:themeColor="text1" w:themeTint="F2"/>
        </w:rPr>
      </w:pPr>
      <w:r>
        <w:rPr>
          <w:color w:val="0C0C0C" w:themeColor="text1" w:themeTint="F2"/>
        </w:rPr>
        <w:t>老年文化活动服务质量</w:t>
      </w:r>
    </w:p>
    <w:p w14:paraId="462DE86D">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综合典型场景测量数据和用户调查结果形成的对社区向居民提供老年文化活动的服务实际效果和综合感受，</w:t>
      </w:r>
      <w:r>
        <w:rPr>
          <w:color w:val="0C0C0C" w:themeColor="text1" w:themeTint="F2"/>
          <w:szCs w:val="21"/>
        </w:rPr>
        <w:t>即对社区开办老年课堂，开展老年</w:t>
      </w:r>
      <w:r>
        <w:rPr>
          <w:rFonts w:hint="eastAsia"/>
          <w:color w:val="0C0C0C" w:themeColor="text1" w:themeTint="F2"/>
          <w:szCs w:val="21"/>
        </w:rPr>
        <w:t>人思想道德、</w:t>
      </w:r>
      <w:r>
        <w:rPr>
          <w:color w:val="0C0C0C" w:themeColor="text1" w:themeTint="F2"/>
          <w:szCs w:val="21"/>
        </w:rPr>
        <w:t>科学文化、养生保健和急救等方面教育活动，搭建老年文化活动平台的服务实际效果和综合感受。</w:t>
      </w:r>
    </w:p>
    <w:p w14:paraId="28176CA4">
      <w:pPr>
        <w:ind w:firstLine="420" w:firstLineChars="200"/>
        <w:rPr>
          <w:color w:val="0C0C0C" w:themeColor="text1" w:themeTint="F2"/>
          <w:szCs w:val="21"/>
        </w:rPr>
      </w:pPr>
    </w:p>
    <w:p w14:paraId="14EA9B24">
      <w:pPr>
        <w:pStyle w:val="114"/>
        <w:numPr>
          <w:ilvl w:val="1"/>
          <w:numId w:val="46"/>
        </w:numPr>
        <w:spacing w:beforeLines="50" w:afterLines="50"/>
        <w:ind w:left="397"/>
        <w:rPr>
          <w:color w:val="0C0C0C" w:themeColor="text1" w:themeTint="F2"/>
        </w:rPr>
      </w:pPr>
      <w:r>
        <w:rPr>
          <w:rFonts w:hint="eastAsia"/>
          <w:color w:val="0C0C0C" w:themeColor="text1" w:themeTint="F2"/>
        </w:rPr>
        <w:t>其它民生</w:t>
      </w:r>
      <w:r>
        <w:rPr>
          <w:color w:val="0C0C0C" w:themeColor="text1" w:themeTint="F2"/>
        </w:rPr>
        <w:t>服务</w:t>
      </w:r>
      <w:r>
        <w:rPr>
          <w:rFonts w:hint="eastAsia"/>
          <w:color w:val="0C0C0C" w:themeColor="text1" w:themeTint="F2"/>
        </w:rPr>
        <w:t>功能质量</w:t>
      </w:r>
    </w:p>
    <w:p w14:paraId="50A0BC83">
      <w:pPr>
        <w:pStyle w:val="116"/>
        <w:numPr>
          <w:ilvl w:val="2"/>
          <w:numId w:val="46"/>
        </w:numPr>
        <w:spacing w:beforeLines="50" w:afterLines="50"/>
        <w:rPr>
          <w:color w:val="0C0C0C" w:themeColor="text1" w:themeTint="F2"/>
        </w:rPr>
      </w:pPr>
      <w:r>
        <w:rPr>
          <w:color w:val="0C0C0C" w:themeColor="text1" w:themeTint="F2"/>
        </w:rPr>
        <w:t>智慧幼托</w:t>
      </w:r>
      <w:r>
        <w:rPr>
          <w:rFonts w:hint="eastAsia"/>
          <w:color w:val="0C0C0C" w:themeColor="text1" w:themeTint="F2"/>
        </w:rPr>
        <w:t>功能服务质量</w:t>
      </w:r>
    </w:p>
    <w:p w14:paraId="2C03123A">
      <w:pPr>
        <w:ind w:firstLine="420" w:firstLineChars="200"/>
        <w:rPr>
          <w:color w:val="0C0C0C" w:themeColor="text1" w:themeTint="F2"/>
          <w:szCs w:val="21"/>
        </w:rPr>
      </w:pPr>
      <w:r>
        <w:rPr>
          <w:rFonts w:hint="eastAsia"/>
          <w:color w:val="0C0C0C" w:themeColor="text1" w:themeTint="F2"/>
          <w:szCs w:val="21"/>
        </w:rPr>
        <w:t>综合典型场景测量数据和用户调查结果形成的婴幼儿看护和学龄期儿童托管服务实际效果和综合感受，包括人脸识别、</w:t>
      </w:r>
      <w:r>
        <w:rPr>
          <w:color w:val="0C0C0C" w:themeColor="text1" w:themeTint="F2"/>
          <w:szCs w:val="21"/>
        </w:rPr>
        <w:t>行为记录、</w:t>
      </w:r>
      <w:r>
        <w:rPr>
          <w:rFonts w:hint="eastAsia"/>
          <w:color w:val="0C0C0C" w:themeColor="text1" w:themeTint="F2"/>
          <w:szCs w:val="21"/>
        </w:rPr>
        <w:t>智能监控、</w:t>
      </w:r>
      <w:r>
        <w:rPr>
          <w:color w:val="0C0C0C" w:themeColor="text1" w:themeTint="F2"/>
          <w:szCs w:val="21"/>
        </w:rPr>
        <w:t>安全提醒、紧急</w:t>
      </w:r>
      <w:r>
        <w:rPr>
          <w:rFonts w:hint="eastAsia"/>
          <w:color w:val="0C0C0C" w:themeColor="text1" w:themeTint="F2"/>
          <w:szCs w:val="21"/>
        </w:rPr>
        <w:t>呼救、</w:t>
      </w:r>
      <w:r>
        <w:rPr>
          <w:color w:val="0C0C0C" w:themeColor="text1" w:themeTint="F2"/>
          <w:szCs w:val="21"/>
        </w:rPr>
        <w:t>智能监测、档案记录</w:t>
      </w:r>
      <w:r>
        <w:rPr>
          <w:rFonts w:hint="eastAsia"/>
          <w:color w:val="0C0C0C" w:themeColor="text1" w:themeTint="F2"/>
          <w:szCs w:val="21"/>
        </w:rPr>
        <w:t>、监护人点播等部分</w:t>
      </w:r>
      <w:r>
        <w:rPr>
          <w:color w:val="0C0C0C" w:themeColor="text1" w:themeTint="F2"/>
          <w:szCs w:val="21"/>
        </w:rPr>
        <w:t>。</w:t>
      </w:r>
    </w:p>
    <w:p w14:paraId="3C4619B5">
      <w:pPr>
        <w:pStyle w:val="116"/>
        <w:numPr>
          <w:ilvl w:val="2"/>
          <w:numId w:val="46"/>
        </w:numPr>
        <w:spacing w:beforeLines="50" w:afterLines="50"/>
        <w:rPr>
          <w:color w:val="0C0C0C" w:themeColor="text1" w:themeTint="F2"/>
        </w:rPr>
      </w:pPr>
      <w:r>
        <w:rPr>
          <w:color w:val="0C0C0C" w:themeColor="text1" w:themeTint="F2"/>
        </w:rPr>
        <w:t>特殊人员呵护</w:t>
      </w:r>
      <w:r>
        <w:rPr>
          <w:rFonts w:hint="eastAsia"/>
          <w:color w:val="0C0C0C" w:themeColor="text1" w:themeTint="F2"/>
        </w:rPr>
        <w:t>功能质量</w:t>
      </w:r>
    </w:p>
    <w:p w14:paraId="1457C536">
      <w:pPr>
        <w:ind w:firstLine="420" w:firstLineChars="200"/>
        <w:rPr>
          <w:color w:val="0C0C0C" w:themeColor="text1" w:themeTint="F2"/>
          <w:szCs w:val="21"/>
        </w:rPr>
      </w:pPr>
      <w:r>
        <w:rPr>
          <w:rFonts w:hint="eastAsia"/>
          <w:color w:val="0C0C0C" w:themeColor="text1" w:themeTint="F2"/>
          <w:szCs w:val="21"/>
        </w:rPr>
        <w:t>综合典型场景测量数据和用户调查结果形成的特殊人员看护服务实际效果和综合感受，包括老、幼、残、孕、病等的状态跟踪、</w:t>
      </w:r>
      <w:r>
        <w:rPr>
          <w:color w:val="0C0C0C" w:themeColor="text1" w:themeTint="F2"/>
          <w:szCs w:val="21"/>
        </w:rPr>
        <w:t>识别及预警</w:t>
      </w:r>
      <w:r>
        <w:rPr>
          <w:rFonts w:hint="eastAsia"/>
          <w:color w:val="0C0C0C" w:themeColor="text1" w:themeTint="F2"/>
          <w:szCs w:val="21"/>
        </w:rPr>
        <w:t>、异常状态发现等方面。</w:t>
      </w:r>
    </w:p>
    <w:p w14:paraId="398388BE">
      <w:pPr>
        <w:ind w:firstLine="420" w:firstLineChars="200"/>
        <w:rPr>
          <w:color w:val="0C0C0C" w:themeColor="text1" w:themeTint="F2"/>
          <w:szCs w:val="21"/>
        </w:rPr>
      </w:pPr>
    </w:p>
    <w:p w14:paraId="36661638">
      <w:pPr>
        <w:pStyle w:val="114"/>
        <w:numPr>
          <w:ilvl w:val="1"/>
          <w:numId w:val="46"/>
        </w:numPr>
        <w:spacing w:beforeLines="50" w:afterLines="50"/>
        <w:ind w:left="397"/>
        <w:rPr>
          <w:color w:val="0C0C0C" w:themeColor="text1" w:themeTint="F2"/>
        </w:rPr>
      </w:pPr>
      <w:r>
        <w:rPr>
          <w:color w:val="0C0C0C" w:themeColor="text1" w:themeTint="F2"/>
        </w:rPr>
        <w:t>智慧社区商业服务质量</w:t>
      </w:r>
    </w:p>
    <w:p w14:paraId="45A550D0">
      <w:pPr>
        <w:ind w:firstLine="420" w:firstLineChars="200"/>
        <w:rPr>
          <w:color w:val="0C0C0C" w:themeColor="text1" w:themeTint="F2"/>
          <w:szCs w:val="21"/>
        </w:rPr>
      </w:pPr>
      <w:r>
        <w:rPr>
          <w:rFonts w:hint="eastAsia"/>
          <w:color w:val="0C0C0C" w:themeColor="text1" w:themeTint="F2"/>
          <w:szCs w:val="21"/>
        </w:rPr>
        <w:t>以通信技术、</w:t>
      </w:r>
      <w:r>
        <w:rPr>
          <w:color w:val="0C0C0C" w:themeColor="text1" w:themeTint="F2"/>
          <w:szCs w:val="21"/>
        </w:rPr>
        <w:t>信息技术和物联网实现销售商和消费者之间的互动。在保障安全的前提下为社</w:t>
      </w:r>
      <w:r>
        <w:rPr>
          <w:rFonts w:hint="eastAsia"/>
          <w:color w:val="0C0C0C" w:themeColor="text1" w:themeTint="F2"/>
          <w:szCs w:val="21"/>
        </w:rPr>
        <w:t>区居民提供舒适的生活环境、</w:t>
      </w:r>
      <w:r>
        <w:rPr>
          <w:color w:val="0C0C0C" w:themeColor="text1" w:themeTint="F2"/>
          <w:szCs w:val="21"/>
        </w:rPr>
        <w:t>物美价廉的产品以及智能配送等服务，提升居民的生活质量的同时</w:t>
      </w:r>
      <w:r>
        <w:rPr>
          <w:rFonts w:hint="eastAsia"/>
          <w:color w:val="0C0C0C" w:themeColor="text1" w:themeTint="F2"/>
          <w:szCs w:val="21"/>
        </w:rPr>
        <w:t>又能够提高社区服务水平。</w:t>
      </w:r>
    </w:p>
    <w:p w14:paraId="170DFF49">
      <w:pPr>
        <w:pStyle w:val="116"/>
        <w:numPr>
          <w:ilvl w:val="2"/>
          <w:numId w:val="46"/>
        </w:numPr>
        <w:spacing w:beforeLines="50" w:afterLines="50"/>
        <w:rPr>
          <w:color w:val="0C0C0C" w:themeColor="text1" w:themeTint="F2"/>
        </w:rPr>
      </w:pPr>
      <w:r>
        <w:rPr>
          <w:color w:val="0C0C0C" w:themeColor="text1" w:themeTint="F2"/>
        </w:rPr>
        <w:t>房产租售</w:t>
      </w:r>
      <w:r>
        <w:rPr>
          <w:rFonts w:hint="eastAsia"/>
          <w:color w:val="0C0C0C" w:themeColor="text1" w:themeTint="F2"/>
        </w:rPr>
        <w:t>功能</w:t>
      </w:r>
      <w:r>
        <w:rPr>
          <w:color w:val="0C0C0C" w:themeColor="text1" w:themeTint="F2"/>
        </w:rPr>
        <w:t>服务质量</w:t>
      </w:r>
    </w:p>
    <w:p w14:paraId="37694880">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综合典型场景测量数据和用户调查结果形成的对社区房屋租售服务的实际效果和综合感受，</w:t>
      </w:r>
      <w:r>
        <w:rPr>
          <w:color w:val="0C0C0C" w:themeColor="text1" w:themeTint="F2"/>
          <w:szCs w:val="21"/>
        </w:rPr>
        <w:t>即对利用信息化的手段实现社区房屋信息的</w:t>
      </w:r>
      <w:r>
        <w:rPr>
          <w:rFonts w:hint="eastAsia"/>
          <w:color w:val="0C0C0C" w:themeColor="text1" w:themeTint="F2"/>
          <w:szCs w:val="21"/>
        </w:rPr>
        <w:t>动态管理、</w:t>
      </w:r>
      <w:r>
        <w:rPr>
          <w:color w:val="0C0C0C" w:themeColor="text1" w:themeTint="F2"/>
          <w:szCs w:val="21"/>
        </w:rPr>
        <w:t xml:space="preserve"> 房屋基本信息和出租房屋信息基于地图进行显示以及建立居民自主信息发布平台的服务实际效果和综合感受</w:t>
      </w:r>
      <w:r>
        <w:rPr>
          <w:rFonts w:hint="eastAsia"/>
          <w:color w:val="0C0C0C" w:themeColor="text1" w:themeTint="F2"/>
          <w:szCs w:val="21"/>
        </w:rPr>
        <w:t>。应涵盖周边房屋中介信息，居民可自</w:t>
      </w:r>
      <w:r>
        <w:rPr>
          <w:color w:val="0C0C0C" w:themeColor="text1" w:themeTint="F2"/>
          <w:szCs w:val="21"/>
        </w:rPr>
        <w:t>主在综合信息服</w:t>
      </w:r>
      <w:r>
        <w:rPr>
          <w:rFonts w:hint="eastAsia"/>
          <w:color w:val="0C0C0C" w:themeColor="text1" w:themeTint="F2"/>
          <w:szCs w:val="21"/>
        </w:rPr>
        <w:t>务平台</w:t>
      </w:r>
      <w:r>
        <w:rPr>
          <w:color w:val="0C0C0C" w:themeColor="text1" w:themeTint="F2"/>
          <w:szCs w:val="21"/>
        </w:rPr>
        <w:t>中发布房屋租售信</w:t>
      </w:r>
      <w:r>
        <w:rPr>
          <w:rFonts w:hint="eastAsia"/>
          <w:color w:val="0C0C0C" w:themeColor="text1" w:themeTint="F2"/>
          <w:szCs w:val="21"/>
        </w:rPr>
        <w:t>息，</w:t>
      </w:r>
      <w:r>
        <w:rPr>
          <w:color w:val="0C0C0C" w:themeColor="text1" w:themeTint="F2"/>
          <w:szCs w:val="21"/>
        </w:rPr>
        <w:t>对</w:t>
      </w:r>
      <w:r>
        <w:rPr>
          <w:rFonts w:hint="eastAsia"/>
          <w:color w:val="0C0C0C" w:themeColor="text1" w:themeTint="F2"/>
          <w:szCs w:val="21"/>
        </w:rPr>
        <w:t>自己发布的</w:t>
      </w:r>
      <w:r>
        <w:rPr>
          <w:color w:val="0C0C0C" w:themeColor="text1" w:themeTint="F2"/>
          <w:szCs w:val="21"/>
        </w:rPr>
        <w:t>房屋租售信</w:t>
      </w:r>
      <w:r>
        <w:rPr>
          <w:rFonts w:hint="eastAsia"/>
          <w:color w:val="0C0C0C" w:themeColor="text1" w:themeTint="F2"/>
          <w:szCs w:val="21"/>
        </w:rPr>
        <w:t>息进行管理。</w:t>
      </w:r>
    </w:p>
    <w:p w14:paraId="3C960159">
      <w:pPr>
        <w:pStyle w:val="116"/>
        <w:numPr>
          <w:ilvl w:val="2"/>
          <w:numId w:val="46"/>
        </w:numPr>
        <w:spacing w:beforeLines="50" w:afterLines="50"/>
        <w:rPr>
          <w:color w:val="0C0C0C" w:themeColor="text1" w:themeTint="F2"/>
        </w:rPr>
      </w:pPr>
      <w:r>
        <w:rPr>
          <w:color w:val="0C0C0C" w:themeColor="text1" w:themeTint="F2"/>
        </w:rPr>
        <w:t>旧物回收</w:t>
      </w:r>
      <w:r>
        <w:rPr>
          <w:rFonts w:hint="eastAsia"/>
          <w:color w:val="0C0C0C" w:themeColor="text1" w:themeTint="F2"/>
        </w:rPr>
        <w:t>功能</w:t>
      </w:r>
      <w:r>
        <w:rPr>
          <w:color w:val="0C0C0C" w:themeColor="text1" w:themeTint="F2"/>
        </w:rPr>
        <w:t>服务质量</w:t>
      </w:r>
    </w:p>
    <w:p w14:paraId="0ED0B6BC">
      <w:pPr>
        <w:ind w:firstLine="420" w:firstLineChars="200"/>
        <w:rPr>
          <w:color w:val="0C0C0C" w:themeColor="text1" w:themeTint="F2"/>
          <w:szCs w:val="21"/>
        </w:rPr>
      </w:pPr>
      <w:r>
        <w:rPr>
          <w:rFonts w:hint="eastAsia"/>
          <w:color w:val="0C0C0C" w:themeColor="text1" w:themeTint="F2"/>
          <w:szCs w:val="21"/>
        </w:rPr>
        <w:t>综合典型场景测量数据和用户调查结果形成向居民提供旧物回收服务实际效果和综合感受；包括</w:t>
      </w:r>
      <w:r>
        <w:rPr>
          <w:color w:val="0C0C0C" w:themeColor="text1" w:themeTint="F2"/>
          <w:szCs w:val="21"/>
        </w:rPr>
        <w:t>对社区利用信息技术建设智</w:t>
      </w:r>
      <w:r>
        <w:rPr>
          <w:rFonts w:hint="eastAsia"/>
          <w:color w:val="0C0C0C" w:themeColor="text1" w:themeTint="F2"/>
          <w:szCs w:val="21"/>
        </w:rPr>
        <w:t>能旧物回收站点的余小宁情况，</w:t>
      </w:r>
      <w:r>
        <w:rPr>
          <w:color w:val="0C0C0C" w:themeColor="text1" w:themeTint="F2"/>
          <w:szCs w:val="21"/>
        </w:rPr>
        <w:t>帮助居民对旧物进行识别、分类、建立旧物回收积分奖励机制</w:t>
      </w:r>
      <w:r>
        <w:rPr>
          <w:rFonts w:hint="eastAsia"/>
          <w:color w:val="0C0C0C" w:themeColor="text1" w:themeTint="F2"/>
          <w:szCs w:val="21"/>
        </w:rPr>
        <w:t>，</w:t>
      </w:r>
      <w:r>
        <w:rPr>
          <w:color w:val="0C0C0C" w:themeColor="text1" w:themeTint="F2"/>
          <w:szCs w:val="21"/>
        </w:rPr>
        <w:t>使用移动端或</w:t>
      </w:r>
      <w:r>
        <w:rPr>
          <w:rFonts w:hint="eastAsia"/>
          <w:color w:val="0C0C0C" w:themeColor="text1" w:themeTint="F2"/>
          <w:szCs w:val="21"/>
        </w:rPr>
        <w:t>计算机端应用查询社区内旧物自</w:t>
      </w:r>
      <w:r>
        <w:rPr>
          <w:color w:val="0C0C0C" w:themeColor="text1" w:themeTint="F2"/>
          <w:szCs w:val="21"/>
        </w:rPr>
        <w:t>助回收</w:t>
      </w:r>
      <w:r>
        <w:rPr>
          <w:rFonts w:hint="eastAsia"/>
          <w:color w:val="0C0C0C" w:themeColor="text1" w:themeTint="F2"/>
          <w:szCs w:val="21"/>
        </w:rPr>
        <w:t>服务点，进行旧物投递信息登记</w:t>
      </w:r>
      <w:r>
        <w:rPr>
          <w:color w:val="0C0C0C" w:themeColor="text1" w:themeTint="F2"/>
          <w:szCs w:val="21"/>
        </w:rPr>
        <w:t>的服务实际效果和综合感受。</w:t>
      </w:r>
    </w:p>
    <w:p w14:paraId="001F5BDB">
      <w:pPr>
        <w:pStyle w:val="116"/>
        <w:numPr>
          <w:ilvl w:val="2"/>
          <w:numId w:val="46"/>
        </w:numPr>
        <w:spacing w:beforeLines="50" w:afterLines="50"/>
        <w:rPr>
          <w:color w:val="0C0C0C" w:themeColor="text1" w:themeTint="F2"/>
        </w:rPr>
      </w:pPr>
      <w:r>
        <w:rPr>
          <w:color w:val="0C0C0C" w:themeColor="text1" w:themeTint="F2"/>
        </w:rPr>
        <w:t>商店服务</w:t>
      </w:r>
      <w:r>
        <w:rPr>
          <w:rFonts w:hint="eastAsia"/>
          <w:color w:val="0C0C0C" w:themeColor="text1" w:themeTint="F2"/>
        </w:rPr>
        <w:t>功能</w:t>
      </w:r>
      <w:r>
        <w:rPr>
          <w:color w:val="0C0C0C" w:themeColor="text1" w:themeTint="F2"/>
        </w:rPr>
        <w:t>质量</w:t>
      </w:r>
    </w:p>
    <w:p w14:paraId="21FC9A21">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综合典型场景测量数据和用户调查结果形成的对社区内商店服务的实际效果和综合感受，</w:t>
      </w:r>
      <w:r>
        <w:rPr>
          <w:color w:val="0C0C0C" w:themeColor="text1" w:themeTint="F2"/>
          <w:szCs w:val="21"/>
        </w:rPr>
        <w:t>即对社区以大数据、互联网技术为基础建立社区</w:t>
      </w:r>
      <w:r>
        <w:rPr>
          <w:rFonts w:hint="eastAsia"/>
          <w:color w:val="0C0C0C" w:themeColor="text1" w:themeTint="F2"/>
          <w:szCs w:val="21"/>
        </w:rPr>
        <w:t>商店</w:t>
      </w:r>
      <w:r>
        <w:rPr>
          <w:color w:val="0C0C0C" w:themeColor="text1" w:themeTint="F2"/>
          <w:szCs w:val="21"/>
        </w:rPr>
        <w:t>为社区居民提供商</w:t>
      </w:r>
      <w:r>
        <w:rPr>
          <w:rFonts w:hint="eastAsia"/>
          <w:color w:val="0C0C0C" w:themeColor="text1" w:themeTint="F2"/>
          <w:szCs w:val="21"/>
        </w:rPr>
        <w:t>店基本信息、</w:t>
      </w:r>
      <w:r>
        <w:rPr>
          <w:color w:val="0C0C0C" w:themeColor="text1" w:themeTint="F2"/>
          <w:szCs w:val="21"/>
        </w:rPr>
        <w:t>商品信息、支</w:t>
      </w:r>
      <w:r>
        <w:rPr>
          <w:rFonts w:hint="eastAsia"/>
          <w:color w:val="0C0C0C" w:themeColor="text1" w:themeTint="F2"/>
          <w:szCs w:val="21"/>
        </w:rPr>
        <w:t>付信息等，</w:t>
      </w:r>
      <w:r>
        <w:rPr>
          <w:color w:val="0C0C0C" w:themeColor="text1" w:themeTint="F2"/>
          <w:szCs w:val="21"/>
        </w:rPr>
        <w:t>同时整合社</w:t>
      </w:r>
      <w:r>
        <w:rPr>
          <w:rFonts w:hint="eastAsia"/>
          <w:color w:val="0C0C0C" w:themeColor="text1" w:themeTint="F2"/>
          <w:szCs w:val="21"/>
        </w:rPr>
        <w:t>区周边餐饮、</w:t>
      </w:r>
      <w:r>
        <w:rPr>
          <w:color w:val="0C0C0C" w:themeColor="text1" w:themeTint="F2"/>
          <w:szCs w:val="21"/>
        </w:rPr>
        <w:t>超市、便利店</w:t>
      </w:r>
      <w:r>
        <w:rPr>
          <w:rFonts w:hint="eastAsia"/>
          <w:color w:val="0C0C0C" w:themeColor="text1" w:themeTint="F2"/>
          <w:szCs w:val="21"/>
        </w:rPr>
        <w:t>资源提供包括但不限于日</w:t>
      </w:r>
      <w:r>
        <w:rPr>
          <w:color w:val="0C0C0C" w:themeColor="text1" w:themeTint="F2"/>
          <w:szCs w:val="21"/>
        </w:rPr>
        <w:t>常生活用品</w:t>
      </w:r>
      <w:r>
        <w:rPr>
          <w:rFonts w:hint="eastAsia"/>
          <w:color w:val="0C0C0C" w:themeColor="text1" w:themeTint="F2"/>
          <w:szCs w:val="21"/>
        </w:rPr>
        <w:t>的各类</w:t>
      </w:r>
      <w:r>
        <w:rPr>
          <w:color w:val="0C0C0C" w:themeColor="text1" w:themeTint="F2"/>
          <w:szCs w:val="21"/>
        </w:rPr>
        <w:t>服务</w:t>
      </w:r>
      <w:r>
        <w:rPr>
          <w:rFonts w:hint="eastAsia"/>
          <w:color w:val="0C0C0C" w:themeColor="text1" w:themeTint="F2"/>
          <w:szCs w:val="21"/>
        </w:rPr>
        <w:t>的实际效果和综合感受。</w:t>
      </w:r>
    </w:p>
    <w:p w14:paraId="46F67EC1">
      <w:pPr>
        <w:pStyle w:val="116"/>
        <w:numPr>
          <w:ilvl w:val="2"/>
          <w:numId w:val="46"/>
        </w:numPr>
        <w:spacing w:beforeLines="50" w:afterLines="50"/>
        <w:rPr>
          <w:color w:val="0C0C0C" w:themeColor="text1" w:themeTint="F2"/>
        </w:rPr>
      </w:pPr>
      <w:r>
        <w:rPr>
          <w:color w:val="0C0C0C" w:themeColor="text1" w:themeTint="F2"/>
        </w:rPr>
        <w:t>电动车充电桩</w:t>
      </w:r>
      <w:r>
        <w:rPr>
          <w:rFonts w:hint="eastAsia"/>
          <w:color w:val="0C0C0C" w:themeColor="text1" w:themeTint="F2"/>
        </w:rPr>
        <w:t>功能</w:t>
      </w:r>
      <w:r>
        <w:rPr>
          <w:color w:val="0C0C0C" w:themeColor="text1" w:themeTint="F2"/>
        </w:rPr>
        <w:t>服务质量</w:t>
      </w:r>
    </w:p>
    <w:p w14:paraId="1431AFED">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w:t>
      </w:r>
      <w:r>
        <w:rPr>
          <w:color w:val="0C0C0C" w:themeColor="text1" w:themeTint="F2"/>
          <w:szCs w:val="21"/>
        </w:rPr>
        <w:t>投币</w:t>
      </w:r>
      <w:r>
        <w:rPr>
          <w:rFonts w:hint="eastAsia"/>
          <w:color w:val="0C0C0C" w:themeColor="text1" w:themeTint="F2"/>
          <w:szCs w:val="21"/>
        </w:rPr>
        <w:t>式、</w:t>
      </w:r>
      <w:r>
        <w:rPr>
          <w:color w:val="0C0C0C" w:themeColor="text1" w:themeTint="F2"/>
          <w:szCs w:val="21"/>
        </w:rPr>
        <w:t>刷卡式、扫码式</w:t>
      </w:r>
      <w:r>
        <w:rPr>
          <w:rFonts w:hint="eastAsia"/>
          <w:color w:val="0C0C0C" w:themeColor="text1" w:themeTint="F2"/>
          <w:szCs w:val="21"/>
        </w:rPr>
        <w:t>不同</w:t>
      </w:r>
      <w:r>
        <w:rPr>
          <w:color w:val="0C0C0C" w:themeColor="text1" w:themeTint="F2"/>
          <w:szCs w:val="21"/>
        </w:rPr>
        <w:t>类</w:t>
      </w:r>
      <w:r>
        <w:rPr>
          <w:rFonts w:hint="eastAsia"/>
          <w:color w:val="0C0C0C" w:themeColor="text1" w:themeTint="F2"/>
          <w:szCs w:val="21"/>
        </w:rPr>
        <w:t>型电动车充电桩的服务实际效果和综合感受，</w:t>
      </w:r>
      <w:r>
        <w:rPr>
          <w:color w:val="0C0C0C" w:themeColor="text1" w:themeTint="F2"/>
          <w:szCs w:val="21"/>
        </w:rPr>
        <w:t>即对社区利用智能化的技术手段为不同使用群</w:t>
      </w:r>
      <w:r>
        <w:rPr>
          <w:rFonts w:hint="eastAsia"/>
          <w:color w:val="0C0C0C" w:themeColor="text1" w:themeTint="F2"/>
          <w:szCs w:val="21"/>
        </w:rPr>
        <w:t>体提供电动车充电服务，</w:t>
      </w:r>
      <w:r>
        <w:rPr>
          <w:color w:val="0C0C0C" w:themeColor="text1" w:themeTint="F2"/>
          <w:szCs w:val="21"/>
        </w:rPr>
        <w:t>显示</w:t>
      </w:r>
      <w:r>
        <w:rPr>
          <w:rFonts w:hint="eastAsia"/>
          <w:color w:val="0C0C0C" w:themeColor="text1" w:themeTint="F2"/>
          <w:szCs w:val="21"/>
        </w:rPr>
        <w:t>充电功率、</w:t>
      </w:r>
      <w:r>
        <w:rPr>
          <w:color w:val="0C0C0C" w:themeColor="text1" w:themeTint="F2"/>
          <w:szCs w:val="21"/>
        </w:rPr>
        <w:t>充电时长、消费</w:t>
      </w:r>
      <w:r>
        <w:rPr>
          <w:rFonts w:hint="eastAsia"/>
          <w:color w:val="0C0C0C" w:themeColor="text1" w:themeTint="F2"/>
          <w:szCs w:val="21"/>
        </w:rPr>
        <w:t>明细等信息，</w:t>
      </w:r>
      <w:r>
        <w:rPr>
          <w:color w:val="0C0C0C" w:themeColor="text1" w:themeTint="F2"/>
          <w:szCs w:val="21"/>
        </w:rPr>
        <w:t>并配置智慧消防监测预警设施及自动灭火设施等的服务实际效果和综合感受。</w:t>
      </w:r>
    </w:p>
    <w:p w14:paraId="53D335BC">
      <w:pPr>
        <w:pStyle w:val="116"/>
        <w:numPr>
          <w:ilvl w:val="2"/>
          <w:numId w:val="46"/>
        </w:numPr>
        <w:spacing w:beforeLines="50" w:afterLines="50"/>
        <w:rPr>
          <w:color w:val="0C0C0C" w:themeColor="text1" w:themeTint="F2"/>
        </w:rPr>
      </w:pPr>
      <w:r>
        <w:rPr>
          <w:color w:val="0C0C0C" w:themeColor="text1" w:themeTint="F2"/>
        </w:rPr>
        <w:t>智慧餐饮</w:t>
      </w:r>
      <w:r>
        <w:rPr>
          <w:rFonts w:hint="eastAsia"/>
          <w:color w:val="0C0C0C" w:themeColor="text1" w:themeTint="F2"/>
        </w:rPr>
        <w:t>功能</w:t>
      </w:r>
      <w:r>
        <w:rPr>
          <w:color w:val="0C0C0C" w:themeColor="text1" w:themeTint="F2"/>
        </w:rPr>
        <w:t>服务质量</w:t>
      </w:r>
    </w:p>
    <w:p w14:paraId="49BBF7E5">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综合典型场景测量数据和用户调查结果形成的对社区内智慧餐饮服务的实际效果和综合感受，包括</w:t>
      </w:r>
      <w:r>
        <w:rPr>
          <w:color w:val="0C0C0C" w:themeColor="text1" w:themeTint="F2"/>
          <w:szCs w:val="21"/>
        </w:rPr>
        <w:t>社区内商店、餐厅以及超市提供的</w:t>
      </w:r>
      <w:r>
        <w:rPr>
          <w:rFonts w:hint="eastAsia"/>
          <w:color w:val="0C0C0C" w:themeColor="text1" w:themeTint="F2"/>
          <w:szCs w:val="21"/>
        </w:rPr>
        <w:t>有线上功能的购买、</w:t>
      </w:r>
      <w:r>
        <w:rPr>
          <w:color w:val="0C0C0C" w:themeColor="text1" w:themeTint="F2"/>
          <w:szCs w:val="21"/>
        </w:rPr>
        <w:t>自主结算、智能配送和产品质量售后保障等服务。</w:t>
      </w:r>
    </w:p>
    <w:p w14:paraId="3734B1A3">
      <w:pPr>
        <w:ind w:firstLine="420" w:firstLineChars="200"/>
        <w:rPr>
          <w:color w:val="0C0C0C" w:themeColor="text1" w:themeTint="F2"/>
          <w:szCs w:val="21"/>
        </w:rPr>
      </w:pPr>
    </w:p>
    <w:p w14:paraId="20726CFC">
      <w:pPr>
        <w:pStyle w:val="114"/>
        <w:numPr>
          <w:ilvl w:val="1"/>
          <w:numId w:val="46"/>
        </w:numPr>
        <w:spacing w:beforeLines="50" w:afterLines="50"/>
        <w:ind w:left="397"/>
        <w:rPr>
          <w:color w:val="0C0C0C" w:themeColor="text1" w:themeTint="F2"/>
        </w:rPr>
      </w:pPr>
      <w:r>
        <w:rPr>
          <w:color w:val="0C0C0C" w:themeColor="text1" w:themeTint="F2"/>
        </w:rPr>
        <w:t>智慧社区物业服务</w:t>
      </w:r>
      <w:r>
        <w:rPr>
          <w:rFonts w:hint="eastAsia"/>
          <w:color w:val="0C0C0C" w:themeColor="text1" w:themeTint="F2"/>
        </w:rPr>
        <w:t>功能</w:t>
      </w:r>
      <w:r>
        <w:rPr>
          <w:color w:val="0C0C0C" w:themeColor="text1" w:themeTint="F2"/>
        </w:rPr>
        <w:t>质量</w:t>
      </w:r>
    </w:p>
    <w:p w14:paraId="00C90D61">
      <w:pPr>
        <w:ind w:firstLine="420" w:firstLineChars="200"/>
        <w:rPr>
          <w:color w:val="0C0C0C" w:themeColor="text1" w:themeTint="F2"/>
          <w:szCs w:val="21"/>
        </w:rPr>
      </w:pPr>
      <w:r>
        <w:rPr>
          <w:rFonts w:hint="eastAsia"/>
          <w:color w:val="0C0C0C" w:themeColor="text1" w:themeTint="F2"/>
          <w:szCs w:val="21"/>
        </w:rPr>
        <w:t>在涉及居民生活的领域充分利用物联网、</w:t>
      </w:r>
      <w:r>
        <w:rPr>
          <w:color w:val="0C0C0C" w:themeColor="text1" w:themeTint="F2"/>
          <w:szCs w:val="21"/>
        </w:rPr>
        <w:t xml:space="preserve"> 空间感知等新一代智慧信息技术， 为居民生活提供</w:t>
      </w:r>
      <w:r>
        <w:rPr>
          <w:rFonts w:hint="eastAsia"/>
          <w:color w:val="0C0C0C" w:themeColor="text1" w:themeTint="F2"/>
          <w:szCs w:val="21"/>
        </w:rPr>
        <w:t>更方便、</w:t>
      </w:r>
      <w:r>
        <w:rPr>
          <w:color w:val="0C0C0C" w:themeColor="text1" w:themeTint="F2"/>
          <w:szCs w:val="21"/>
        </w:rPr>
        <w:t xml:space="preserve"> 更安全的物业服务， 从而提升居民的服务实际效果和综合感受。</w:t>
      </w:r>
    </w:p>
    <w:p w14:paraId="59DD3373">
      <w:pPr>
        <w:pStyle w:val="116"/>
        <w:numPr>
          <w:ilvl w:val="2"/>
          <w:numId w:val="46"/>
        </w:numPr>
        <w:spacing w:beforeLines="50" w:afterLines="50"/>
        <w:rPr>
          <w:color w:val="0C0C0C" w:themeColor="text1" w:themeTint="F2"/>
        </w:rPr>
      </w:pPr>
      <w:r>
        <w:rPr>
          <w:color w:val="0C0C0C" w:themeColor="text1" w:themeTint="F2"/>
        </w:rPr>
        <w:t>车辆管理服务</w:t>
      </w:r>
      <w:r>
        <w:rPr>
          <w:rFonts w:hint="eastAsia"/>
          <w:color w:val="0C0C0C" w:themeColor="text1" w:themeTint="F2"/>
        </w:rPr>
        <w:t>功能</w:t>
      </w:r>
      <w:r>
        <w:rPr>
          <w:color w:val="0C0C0C" w:themeColor="text1" w:themeTint="F2"/>
        </w:rPr>
        <w:t>质量</w:t>
      </w:r>
    </w:p>
    <w:p w14:paraId="3C0A89A7">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综合典型场景测量数据和用户调查结果形成的对社区车辆管理方面的服务实际效果和综合感受，包括</w:t>
      </w:r>
      <w:r>
        <w:rPr>
          <w:color w:val="0C0C0C" w:themeColor="text1" w:themeTint="F2"/>
          <w:szCs w:val="21"/>
        </w:rPr>
        <w:t>社区车辆线上采集登记、电子通行、停车位</w:t>
      </w:r>
      <w:r>
        <w:rPr>
          <w:rFonts w:hint="eastAsia"/>
          <w:color w:val="0C0C0C" w:themeColor="text1" w:themeTint="F2"/>
          <w:szCs w:val="21"/>
        </w:rPr>
        <w:t>置识别、</w:t>
      </w:r>
      <w:r>
        <w:rPr>
          <w:color w:val="0C0C0C" w:themeColor="text1" w:themeTint="F2"/>
          <w:szCs w:val="21"/>
        </w:rPr>
        <w:t>停车位查询、行车引导、停车引导、反向寻车等服务</w:t>
      </w:r>
      <w:r>
        <w:rPr>
          <w:rFonts w:hint="eastAsia"/>
          <w:color w:val="0C0C0C" w:themeColor="text1" w:themeTint="F2"/>
          <w:szCs w:val="21"/>
        </w:rPr>
        <w:t>的使用情况；</w:t>
      </w:r>
      <w:r>
        <w:rPr>
          <w:color w:val="0C0C0C" w:themeColor="text1" w:themeTint="F2"/>
          <w:szCs w:val="21"/>
        </w:rPr>
        <w:t>重点车辆布</w:t>
      </w:r>
      <w:r>
        <w:rPr>
          <w:rFonts w:hint="eastAsia"/>
          <w:color w:val="0C0C0C" w:themeColor="text1" w:themeTint="F2"/>
          <w:szCs w:val="21"/>
        </w:rPr>
        <w:t>控、</w:t>
      </w:r>
      <w:r>
        <w:rPr>
          <w:color w:val="0C0C0C" w:themeColor="text1" w:themeTint="F2"/>
          <w:szCs w:val="21"/>
        </w:rPr>
        <w:t>实时布控告警推送、通行记录检</w:t>
      </w:r>
      <w:r>
        <w:rPr>
          <w:rFonts w:hint="eastAsia"/>
          <w:color w:val="0C0C0C" w:themeColor="text1" w:themeTint="F2"/>
          <w:szCs w:val="21"/>
        </w:rPr>
        <w:t>索、</w:t>
      </w:r>
      <w:r>
        <w:rPr>
          <w:color w:val="0C0C0C" w:themeColor="text1" w:themeTint="F2"/>
          <w:szCs w:val="21"/>
        </w:rPr>
        <w:t>异常车辆智能分析预警、基本统</w:t>
      </w:r>
      <w:r>
        <w:rPr>
          <w:rFonts w:hint="eastAsia"/>
          <w:color w:val="0C0C0C" w:themeColor="text1" w:themeTint="F2"/>
          <w:szCs w:val="21"/>
        </w:rPr>
        <w:t>计分析功能、</w:t>
      </w:r>
      <w:r>
        <w:rPr>
          <w:color w:val="0C0C0C" w:themeColor="text1" w:themeTint="F2"/>
          <w:szCs w:val="21"/>
        </w:rPr>
        <w:t>建立车辆全息档案</w:t>
      </w:r>
      <w:r>
        <w:rPr>
          <w:rFonts w:hint="eastAsia"/>
          <w:color w:val="0C0C0C" w:themeColor="text1" w:themeTint="F2"/>
          <w:szCs w:val="21"/>
        </w:rPr>
        <w:t>。以智能卡、</w:t>
      </w:r>
      <w:r>
        <w:rPr>
          <w:color w:val="0C0C0C" w:themeColor="text1" w:themeTint="F2"/>
          <w:szCs w:val="21"/>
        </w:rPr>
        <w:t>智能手机或含有</w:t>
      </w:r>
      <w:r>
        <w:rPr>
          <w:rFonts w:hint="eastAsia"/>
          <w:color w:val="0C0C0C" w:themeColor="text1" w:themeTint="F2"/>
          <w:szCs w:val="21"/>
        </w:rPr>
        <w:t>电子标签的其他设备等为介质，</w:t>
      </w:r>
      <w:r>
        <w:rPr>
          <w:color w:val="0C0C0C" w:themeColor="text1" w:themeTint="F2"/>
          <w:szCs w:val="21"/>
        </w:rPr>
        <w:t>采用智慧停车系统，</w:t>
      </w:r>
      <w:r>
        <w:rPr>
          <w:rFonts w:hint="eastAsia"/>
          <w:color w:val="0C0C0C" w:themeColor="text1" w:themeTint="F2"/>
          <w:szCs w:val="21"/>
        </w:rPr>
        <w:t>为社区居民提供车辆出</w:t>
      </w:r>
      <w:r>
        <w:rPr>
          <w:color w:val="0C0C0C" w:themeColor="text1" w:themeTint="F2"/>
          <w:szCs w:val="21"/>
        </w:rPr>
        <w:t>入</w:t>
      </w:r>
      <w:r>
        <w:rPr>
          <w:rFonts w:hint="eastAsia"/>
          <w:color w:val="0C0C0C" w:themeColor="text1" w:themeTint="F2"/>
          <w:szCs w:val="21"/>
        </w:rPr>
        <w:t>管理、</w:t>
      </w:r>
      <w:r>
        <w:rPr>
          <w:color w:val="0C0C0C" w:themeColor="text1" w:themeTint="F2"/>
          <w:szCs w:val="21"/>
        </w:rPr>
        <w:t>停车引导、车位信息、</w:t>
      </w:r>
      <w:r>
        <w:rPr>
          <w:rFonts w:hint="eastAsia"/>
          <w:color w:val="0C0C0C" w:themeColor="text1" w:themeTint="F2"/>
          <w:szCs w:val="21"/>
        </w:rPr>
        <w:t>反向寻车等方面的交通服务。</w:t>
      </w:r>
    </w:p>
    <w:p w14:paraId="00324BC8">
      <w:pPr>
        <w:ind w:firstLine="420" w:firstLineChars="200"/>
        <w:rPr>
          <w:color w:val="0C0C0C" w:themeColor="text1" w:themeTint="F2"/>
          <w:szCs w:val="21"/>
        </w:rPr>
      </w:pPr>
    </w:p>
    <w:p w14:paraId="3683AEBF">
      <w:pPr>
        <w:pStyle w:val="116"/>
        <w:numPr>
          <w:ilvl w:val="2"/>
          <w:numId w:val="46"/>
        </w:numPr>
        <w:spacing w:beforeLines="50" w:afterLines="50"/>
        <w:rPr>
          <w:color w:val="0C0C0C" w:themeColor="text1" w:themeTint="F2"/>
        </w:rPr>
      </w:pPr>
      <w:r>
        <w:rPr>
          <w:color w:val="0C0C0C" w:themeColor="text1" w:themeTint="F2"/>
        </w:rPr>
        <w:t>设施设备抢修服务</w:t>
      </w:r>
      <w:r>
        <w:rPr>
          <w:rFonts w:hint="eastAsia"/>
          <w:color w:val="0C0C0C" w:themeColor="text1" w:themeTint="F2"/>
        </w:rPr>
        <w:t>功能</w:t>
      </w:r>
      <w:r>
        <w:rPr>
          <w:color w:val="0C0C0C" w:themeColor="text1" w:themeTint="F2"/>
        </w:rPr>
        <w:t>质量</w:t>
      </w:r>
    </w:p>
    <w:p w14:paraId="2DE00558">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综合典型场景测量数据和用户调查结果形成的对社区内设施抢修的服务实际效果和综合感受，</w:t>
      </w:r>
      <w:r>
        <w:rPr>
          <w:color w:val="0C0C0C" w:themeColor="text1" w:themeTint="F2"/>
          <w:szCs w:val="21"/>
        </w:rPr>
        <w:t>即对社区内设施设备、家庭设施设备的维修服务出</w:t>
      </w:r>
      <w:r>
        <w:rPr>
          <w:rFonts w:hint="eastAsia"/>
          <w:color w:val="0C0C0C" w:themeColor="text1" w:themeTint="F2"/>
          <w:szCs w:val="21"/>
        </w:rPr>
        <w:t>现故障时可以得到及时抢修的服务实际效果和综合感受。如</w:t>
      </w:r>
      <w:r>
        <w:rPr>
          <w:color w:val="0C0C0C" w:themeColor="text1" w:themeTint="F2"/>
          <w:szCs w:val="21"/>
        </w:rPr>
        <w:t>为居民展示维修服务</w:t>
      </w:r>
      <w:r>
        <w:rPr>
          <w:rFonts w:hint="eastAsia"/>
          <w:color w:val="0C0C0C" w:themeColor="text1" w:themeTint="F2"/>
          <w:szCs w:val="21"/>
        </w:rPr>
        <w:t>站点的位置信息，</w:t>
      </w:r>
      <w:r>
        <w:rPr>
          <w:color w:val="0C0C0C" w:themeColor="text1" w:themeTint="F2"/>
          <w:szCs w:val="21"/>
        </w:rPr>
        <w:t>提供在线</w:t>
      </w:r>
      <w:r>
        <w:rPr>
          <w:rFonts w:hint="eastAsia"/>
          <w:color w:val="0C0C0C" w:themeColor="text1" w:themeTint="F2"/>
          <w:szCs w:val="21"/>
        </w:rPr>
        <w:t>预约服务，</w:t>
      </w:r>
      <w:r>
        <w:rPr>
          <w:color w:val="0C0C0C" w:themeColor="text1" w:themeTint="F2"/>
          <w:szCs w:val="21"/>
        </w:rPr>
        <w:t>及时在线反馈</w:t>
      </w:r>
      <w:r>
        <w:rPr>
          <w:rFonts w:hint="eastAsia"/>
          <w:color w:val="0C0C0C" w:themeColor="text1" w:themeTint="F2"/>
          <w:szCs w:val="21"/>
        </w:rPr>
        <w:t>维修信息等。</w:t>
      </w:r>
    </w:p>
    <w:p w14:paraId="649EF8DD">
      <w:pPr>
        <w:pStyle w:val="116"/>
        <w:numPr>
          <w:ilvl w:val="2"/>
          <w:numId w:val="46"/>
        </w:numPr>
        <w:spacing w:beforeLines="50" w:afterLines="50"/>
        <w:rPr>
          <w:color w:val="0C0C0C" w:themeColor="text1" w:themeTint="F2"/>
        </w:rPr>
      </w:pPr>
      <w:r>
        <w:rPr>
          <w:rFonts w:hint="eastAsia"/>
          <w:color w:val="0C0C0C" w:themeColor="text1" w:themeTint="F2"/>
        </w:rPr>
        <w:t>公用设施状态监测功能质量</w:t>
      </w:r>
    </w:p>
    <w:p w14:paraId="0750382D">
      <w:pPr>
        <w:ind w:firstLine="420" w:firstLineChars="200"/>
        <w:rPr>
          <w:color w:val="0C0C0C" w:themeColor="text1" w:themeTint="F2"/>
          <w:szCs w:val="21"/>
        </w:rPr>
      </w:pPr>
      <w:r>
        <w:rPr>
          <w:rFonts w:hint="eastAsia"/>
          <w:color w:val="0C0C0C" w:themeColor="text1" w:themeTint="F2"/>
          <w:szCs w:val="21"/>
        </w:rPr>
        <w:t>综合典型场景测量数据和用户调查结果形成的</w:t>
      </w:r>
      <w:r>
        <w:rPr>
          <w:color w:val="0C0C0C" w:themeColor="text1" w:themeTint="F2"/>
          <w:szCs w:val="21"/>
        </w:rPr>
        <w:t>对</w:t>
      </w:r>
      <w:r>
        <w:rPr>
          <w:rFonts w:hint="eastAsia"/>
          <w:color w:val="0C0C0C" w:themeColor="text1" w:themeTint="F2"/>
          <w:szCs w:val="21"/>
        </w:rPr>
        <w:t>公用</w:t>
      </w:r>
      <w:r>
        <w:rPr>
          <w:color w:val="0C0C0C" w:themeColor="text1" w:themeTint="F2"/>
          <w:szCs w:val="21"/>
        </w:rPr>
        <w:t>设施运行状态进</w:t>
      </w:r>
      <w:r>
        <w:rPr>
          <w:rFonts w:hint="eastAsia"/>
          <w:color w:val="0C0C0C" w:themeColor="text1" w:themeTint="F2"/>
          <w:szCs w:val="21"/>
        </w:rPr>
        <w:t>行智能监测服务实际效果和综合感受，包括窨井盖、</w:t>
      </w:r>
      <w:r>
        <w:rPr>
          <w:color w:val="0C0C0C" w:themeColor="text1" w:themeTint="F2"/>
          <w:szCs w:val="21"/>
        </w:rPr>
        <w:t>给排水设施、供配</w:t>
      </w:r>
      <w:r>
        <w:rPr>
          <w:rFonts w:hint="eastAsia"/>
          <w:color w:val="0C0C0C" w:themeColor="text1" w:themeTint="F2"/>
          <w:szCs w:val="21"/>
        </w:rPr>
        <w:t>电设施、</w:t>
      </w:r>
      <w:r>
        <w:rPr>
          <w:color w:val="0C0C0C" w:themeColor="text1" w:themeTint="F2"/>
          <w:szCs w:val="21"/>
        </w:rPr>
        <w:t>照明设施、绿化灌</w:t>
      </w:r>
      <w:r>
        <w:rPr>
          <w:rFonts w:hint="eastAsia"/>
          <w:color w:val="0C0C0C" w:themeColor="text1" w:themeTint="F2"/>
          <w:szCs w:val="21"/>
        </w:rPr>
        <w:t>溉装置等。不仅是保障</w:t>
      </w:r>
      <w:r>
        <w:rPr>
          <w:color w:val="0C0C0C" w:themeColor="text1" w:themeTint="F2"/>
          <w:szCs w:val="21"/>
        </w:rPr>
        <w:t>设施运行监测设备正</w:t>
      </w:r>
      <w:r>
        <w:rPr>
          <w:rFonts w:hint="eastAsia"/>
          <w:color w:val="0C0C0C" w:themeColor="text1" w:themeTint="F2"/>
          <w:szCs w:val="21"/>
        </w:rPr>
        <w:t>常运行，还要以规定时限</w:t>
      </w:r>
      <w:r>
        <w:rPr>
          <w:color w:val="0C0C0C" w:themeColor="text1" w:themeTint="F2"/>
          <w:szCs w:val="21"/>
        </w:rPr>
        <w:t>发现异常</w:t>
      </w:r>
      <w:r>
        <w:rPr>
          <w:rFonts w:hint="eastAsia"/>
          <w:color w:val="0C0C0C" w:themeColor="text1" w:themeTint="F2"/>
          <w:szCs w:val="21"/>
        </w:rPr>
        <w:t>并</w:t>
      </w:r>
      <w:r>
        <w:rPr>
          <w:color w:val="0C0C0C" w:themeColor="text1" w:themeTint="F2"/>
          <w:szCs w:val="21"/>
        </w:rPr>
        <w:t>产生告</w:t>
      </w:r>
      <w:r>
        <w:rPr>
          <w:rFonts w:hint="eastAsia"/>
          <w:color w:val="0C0C0C" w:themeColor="text1" w:themeTint="F2"/>
          <w:szCs w:val="21"/>
        </w:rPr>
        <w:t>警，做出处理。</w:t>
      </w:r>
    </w:p>
    <w:p w14:paraId="011DCA19">
      <w:pPr>
        <w:pStyle w:val="116"/>
        <w:numPr>
          <w:ilvl w:val="2"/>
          <w:numId w:val="46"/>
        </w:numPr>
        <w:spacing w:beforeLines="50" w:afterLines="50"/>
        <w:rPr>
          <w:color w:val="0C0C0C" w:themeColor="text1" w:themeTint="F2"/>
        </w:rPr>
      </w:pPr>
      <w:r>
        <w:rPr>
          <w:color w:val="0C0C0C" w:themeColor="text1" w:themeTint="F2"/>
        </w:rPr>
        <w:t>投诉建议服务质量</w:t>
      </w:r>
    </w:p>
    <w:p w14:paraId="7E51AED5">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综合典型场景测量数据和用户调查结果形成的对社区内投诉建议的服务实际效果和综合感受，</w:t>
      </w:r>
      <w:r>
        <w:rPr>
          <w:color w:val="0C0C0C" w:themeColor="text1" w:themeTint="F2"/>
          <w:szCs w:val="21"/>
        </w:rPr>
        <w:t>即可在线反馈对于社区管理方面问题的投诉与建议</w:t>
      </w:r>
      <w:r>
        <w:rPr>
          <w:rFonts w:hint="eastAsia"/>
          <w:color w:val="0C0C0C" w:themeColor="text1" w:themeTint="F2"/>
          <w:szCs w:val="21"/>
        </w:rPr>
        <w:t>内容，</w:t>
      </w:r>
      <w:r>
        <w:rPr>
          <w:color w:val="0C0C0C" w:themeColor="text1" w:themeTint="F2"/>
          <w:szCs w:val="21"/>
        </w:rPr>
        <w:t>并查看和跟踪反馈，帮助居民参与社区治理的服务实际效果和综合感受。</w:t>
      </w:r>
      <w:r>
        <w:rPr>
          <w:rFonts w:hint="eastAsia"/>
          <w:color w:val="0C0C0C" w:themeColor="text1" w:themeTint="F2"/>
          <w:szCs w:val="21"/>
        </w:rPr>
        <w:t>实现党委政府和居民群众的双向沟通。</w:t>
      </w:r>
    </w:p>
    <w:p w14:paraId="07A02B29">
      <w:pPr>
        <w:pStyle w:val="116"/>
        <w:numPr>
          <w:ilvl w:val="2"/>
          <w:numId w:val="46"/>
        </w:numPr>
        <w:spacing w:beforeLines="50" w:afterLines="50"/>
        <w:rPr>
          <w:color w:val="0C0C0C" w:themeColor="text1" w:themeTint="F2"/>
        </w:rPr>
      </w:pPr>
      <w:r>
        <w:rPr>
          <w:color w:val="0C0C0C" w:themeColor="text1" w:themeTint="F2"/>
        </w:rPr>
        <w:t>日常管理</w:t>
      </w:r>
    </w:p>
    <w:p w14:paraId="1C0E5C2E">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综合典型场景测量数据和用户调查结果形成的对社区内日常管理服务实际效果和综合感受，利用</w:t>
      </w:r>
      <w:r>
        <w:rPr>
          <w:color w:val="0C0C0C" w:themeColor="text1" w:themeTint="F2"/>
          <w:szCs w:val="21"/>
        </w:rPr>
        <w:t>视频监控网络、物联</w:t>
      </w:r>
      <w:r>
        <w:rPr>
          <w:rFonts w:hint="eastAsia"/>
          <w:color w:val="0C0C0C" w:themeColor="text1" w:themeTint="F2"/>
          <w:szCs w:val="21"/>
        </w:rPr>
        <w:t>网、</w:t>
      </w:r>
      <w:r>
        <w:rPr>
          <w:color w:val="0C0C0C" w:themeColor="text1" w:themeTint="F2"/>
          <w:szCs w:val="21"/>
        </w:rPr>
        <w:t>传感器及社区宽带网络</w:t>
      </w:r>
      <w:r>
        <w:rPr>
          <w:rFonts w:hint="eastAsia"/>
          <w:color w:val="0C0C0C" w:themeColor="text1" w:themeTint="F2"/>
          <w:szCs w:val="21"/>
        </w:rPr>
        <w:t>构成物业管理系统，</w:t>
      </w:r>
      <w:r>
        <w:rPr>
          <w:color w:val="0C0C0C" w:themeColor="text1" w:themeTint="F2"/>
          <w:szCs w:val="21"/>
        </w:rPr>
        <w:t>对居住</w:t>
      </w:r>
      <w:r>
        <w:rPr>
          <w:rFonts w:hint="eastAsia"/>
          <w:color w:val="0C0C0C" w:themeColor="text1" w:themeTint="F2"/>
          <w:szCs w:val="21"/>
        </w:rPr>
        <w:t>区内的人员、</w:t>
      </w:r>
      <w:r>
        <w:rPr>
          <w:color w:val="0C0C0C" w:themeColor="text1" w:themeTint="F2"/>
          <w:szCs w:val="21"/>
        </w:rPr>
        <w:t>车辆、安防、</w:t>
      </w:r>
      <w:r>
        <w:rPr>
          <w:rFonts w:hint="eastAsia"/>
          <w:color w:val="0C0C0C" w:themeColor="text1" w:themeTint="F2"/>
          <w:szCs w:val="21"/>
        </w:rPr>
        <w:t>公共秩序进行的日常管理；</w:t>
      </w:r>
      <w:r>
        <w:rPr>
          <w:color w:val="0C0C0C" w:themeColor="text1" w:themeTint="F2"/>
          <w:szCs w:val="21"/>
        </w:rPr>
        <w:t>对</w:t>
      </w:r>
      <w:r>
        <w:rPr>
          <w:rFonts w:hint="eastAsia"/>
          <w:color w:val="0C0C0C" w:themeColor="text1" w:themeTint="F2"/>
          <w:szCs w:val="21"/>
        </w:rPr>
        <w:t>社区内标准地址、</w:t>
      </w:r>
      <w:r>
        <w:rPr>
          <w:color w:val="0C0C0C" w:themeColor="text1" w:themeTint="F2"/>
          <w:szCs w:val="21"/>
        </w:rPr>
        <w:t>标准建筑</w:t>
      </w:r>
      <w:r>
        <w:rPr>
          <w:rFonts w:hint="eastAsia"/>
          <w:color w:val="0C0C0C" w:themeColor="text1" w:themeTint="F2"/>
          <w:szCs w:val="21"/>
        </w:rPr>
        <w:t>物编码、</w:t>
      </w:r>
      <w:r>
        <w:rPr>
          <w:color w:val="0C0C0C" w:themeColor="text1" w:themeTint="F2"/>
          <w:szCs w:val="21"/>
        </w:rPr>
        <w:t>标准基础网格、实</w:t>
      </w:r>
      <w:r>
        <w:rPr>
          <w:rFonts w:hint="eastAsia"/>
          <w:color w:val="0C0C0C" w:themeColor="text1" w:themeTint="F2"/>
          <w:szCs w:val="21"/>
        </w:rPr>
        <w:t>有人口、</w:t>
      </w:r>
      <w:r>
        <w:rPr>
          <w:color w:val="0C0C0C" w:themeColor="text1" w:themeTint="F2"/>
          <w:szCs w:val="21"/>
        </w:rPr>
        <w:t>实有房屋、实有单</w:t>
      </w:r>
      <w:r>
        <w:rPr>
          <w:rFonts w:hint="eastAsia"/>
          <w:color w:val="0C0C0C" w:themeColor="text1" w:themeTint="F2"/>
          <w:szCs w:val="21"/>
        </w:rPr>
        <w:t>位、</w:t>
      </w:r>
      <w:r>
        <w:rPr>
          <w:color w:val="0C0C0C" w:themeColor="text1" w:themeTint="F2"/>
          <w:szCs w:val="21"/>
        </w:rPr>
        <w:t>实有设施进行</w:t>
      </w:r>
      <w:r>
        <w:rPr>
          <w:rFonts w:hint="eastAsia"/>
          <w:color w:val="0C0C0C" w:themeColor="text1" w:themeTint="F2"/>
          <w:szCs w:val="21"/>
        </w:rPr>
        <w:t>的</w:t>
      </w:r>
      <w:r>
        <w:rPr>
          <w:color w:val="0C0C0C" w:themeColor="text1" w:themeTint="F2"/>
          <w:szCs w:val="21"/>
        </w:rPr>
        <w:t>管理。</w:t>
      </w:r>
    </w:p>
    <w:p w14:paraId="5DAE3073">
      <w:pPr>
        <w:pStyle w:val="116"/>
        <w:numPr>
          <w:ilvl w:val="2"/>
          <w:numId w:val="46"/>
        </w:numPr>
        <w:spacing w:beforeLines="50" w:afterLines="50"/>
        <w:rPr>
          <w:color w:val="0C0C0C" w:themeColor="text1" w:themeTint="F2"/>
        </w:rPr>
      </w:pPr>
      <w:r>
        <w:rPr>
          <w:color w:val="0C0C0C" w:themeColor="text1" w:themeTint="F2"/>
        </w:rPr>
        <w:t>商户管理</w:t>
      </w:r>
      <w:r>
        <w:rPr>
          <w:rFonts w:hint="eastAsia"/>
          <w:color w:val="0C0C0C" w:themeColor="text1" w:themeTint="F2"/>
        </w:rPr>
        <w:t>的质量</w:t>
      </w:r>
    </w:p>
    <w:p w14:paraId="0695DE13">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综合典型场景测量数据和用户调查结果形成的对社区内商户管理服务的实际效果和综合感受，包括利用</w:t>
      </w:r>
      <w:r>
        <w:rPr>
          <w:color w:val="0C0C0C" w:themeColor="text1" w:themeTint="F2"/>
          <w:szCs w:val="21"/>
        </w:rPr>
        <w:t>信息技术手段对区域</w:t>
      </w:r>
      <w:r>
        <w:rPr>
          <w:rFonts w:hint="eastAsia"/>
          <w:color w:val="0C0C0C" w:themeColor="text1" w:themeTint="F2"/>
          <w:szCs w:val="21"/>
        </w:rPr>
        <w:t>内</w:t>
      </w:r>
      <w:r>
        <w:rPr>
          <w:color w:val="0C0C0C" w:themeColor="text1" w:themeTint="F2"/>
          <w:szCs w:val="21"/>
        </w:rPr>
        <w:t>商铺和其他经营单位的</w:t>
      </w:r>
      <w:r>
        <w:rPr>
          <w:rFonts w:hint="eastAsia"/>
          <w:color w:val="0C0C0C" w:themeColor="text1" w:themeTint="F2"/>
          <w:szCs w:val="21"/>
        </w:rPr>
        <w:t>信息进行在线录入、</w:t>
      </w:r>
      <w:r>
        <w:rPr>
          <w:color w:val="0C0C0C" w:themeColor="text1" w:themeTint="F2"/>
          <w:szCs w:val="21"/>
        </w:rPr>
        <w:t>更新和</w:t>
      </w:r>
      <w:r>
        <w:rPr>
          <w:rFonts w:hint="eastAsia"/>
          <w:color w:val="0C0C0C" w:themeColor="text1" w:themeTint="F2"/>
          <w:szCs w:val="21"/>
        </w:rPr>
        <w:t>维护，</w:t>
      </w:r>
      <w:r>
        <w:rPr>
          <w:color w:val="0C0C0C" w:themeColor="text1" w:themeTint="F2"/>
          <w:szCs w:val="21"/>
        </w:rPr>
        <w:t>利用信息技术手段对区域</w:t>
      </w:r>
      <w:r>
        <w:rPr>
          <w:rFonts w:hint="eastAsia"/>
          <w:color w:val="0C0C0C" w:themeColor="text1" w:themeTint="F2"/>
          <w:szCs w:val="21"/>
        </w:rPr>
        <w:t>内商铺和其他经营单位进行信息动态管理，违规住人动态监测。</w:t>
      </w:r>
    </w:p>
    <w:p w14:paraId="30975038">
      <w:pPr>
        <w:pStyle w:val="116"/>
        <w:numPr>
          <w:ilvl w:val="2"/>
          <w:numId w:val="46"/>
        </w:numPr>
        <w:spacing w:beforeLines="50" w:afterLines="50"/>
        <w:rPr>
          <w:color w:val="0C0C0C" w:themeColor="text1" w:themeTint="F2"/>
        </w:rPr>
      </w:pPr>
      <w:r>
        <w:rPr>
          <w:rFonts w:hint="eastAsia"/>
          <w:color w:val="0C0C0C" w:themeColor="text1" w:themeTint="F2"/>
        </w:rPr>
        <w:t>生活废弃物管理功能的质量</w:t>
      </w:r>
    </w:p>
    <w:p w14:paraId="3274497D">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综合典型场景测量数据和用户调查结果形成的对社区内生活废弃物管理服务的实际效果和综合感受，包括对垃圾分类情况进行监督、宣传和引导，</w:t>
      </w:r>
      <w:r>
        <w:rPr>
          <w:color w:val="0C0C0C" w:themeColor="text1" w:themeTint="F2"/>
          <w:szCs w:val="21"/>
        </w:rPr>
        <w:t>并对垃圾满溢</w:t>
      </w:r>
      <w:r>
        <w:rPr>
          <w:rFonts w:hint="eastAsia"/>
          <w:color w:val="0C0C0C" w:themeColor="text1" w:themeTint="F2"/>
          <w:szCs w:val="21"/>
        </w:rPr>
        <w:t>程度进行自动监测。</w:t>
      </w:r>
    </w:p>
    <w:p w14:paraId="1C429E5D">
      <w:pPr>
        <w:ind w:firstLine="420" w:firstLineChars="200"/>
        <w:rPr>
          <w:color w:val="0C0C0C" w:themeColor="text1" w:themeTint="F2"/>
          <w:szCs w:val="21"/>
        </w:rPr>
      </w:pPr>
    </w:p>
    <w:p w14:paraId="2F753819">
      <w:pPr>
        <w:pStyle w:val="114"/>
        <w:numPr>
          <w:ilvl w:val="1"/>
          <w:numId w:val="46"/>
        </w:numPr>
        <w:spacing w:beforeLines="50" w:afterLines="50"/>
        <w:ind w:left="397"/>
        <w:rPr>
          <w:color w:val="0C0C0C" w:themeColor="text1" w:themeTint="F2"/>
        </w:rPr>
      </w:pPr>
      <w:r>
        <w:rPr>
          <w:color w:val="0C0C0C" w:themeColor="text1" w:themeTint="F2"/>
        </w:rPr>
        <w:t>智慧社区</w:t>
      </w:r>
      <w:r>
        <w:rPr>
          <w:rFonts w:hint="eastAsia"/>
          <w:color w:val="0C0C0C" w:themeColor="text1" w:themeTint="F2"/>
        </w:rPr>
        <w:t>紧急处置</w:t>
      </w:r>
      <w:r>
        <w:rPr>
          <w:color w:val="0C0C0C" w:themeColor="text1" w:themeTint="F2"/>
        </w:rPr>
        <w:t>服务质量</w:t>
      </w:r>
    </w:p>
    <w:p w14:paraId="5AFEEF75">
      <w:pPr>
        <w:ind w:firstLine="420" w:firstLineChars="200"/>
        <w:rPr>
          <w:color w:val="0C0C0C" w:themeColor="text1" w:themeTint="F2"/>
          <w:szCs w:val="21"/>
        </w:rPr>
      </w:pPr>
      <w:r>
        <w:rPr>
          <w:rFonts w:hint="eastAsia"/>
          <w:color w:val="0C0C0C" w:themeColor="text1" w:themeTint="F2"/>
          <w:szCs w:val="21"/>
        </w:rPr>
        <w:t>智慧社区安全服务指公共卫生、</w:t>
      </w:r>
      <w:r>
        <w:rPr>
          <w:color w:val="0C0C0C" w:themeColor="text1" w:themeTint="F2"/>
          <w:szCs w:val="21"/>
        </w:rPr>
        <w:t>自然灾害、事故灾难及社会安全等突发事件发生时，利用传</w:t>
      </w:r>
      <w:r>
        <w:rPr>
          <w:rFonts w:hint="eastAsia"/>
          <w:color w:val="0C0C0C" w:themeColor="text1" w:themeTint="F2"/>
          <w:szCs w:val="21"/>
        </w:rPr>
        <w:t>感器、</w:t>
      </w:r>
      <w:r>
        <w:rPr>
          <w:color w:val="0C0C0C" w:themeColor="text1" w:themeTint="F2"/>
          <w:szCs w:val="21"/>
        </w:rPr>
        <w:t>视频监控设施、人员紧急报警设施等途径及时报警，并通过定位功能，及时调用人员和物</w:t>
      </w:r>
      <w:r>
        <w:rPr>
          <w:rFonts w:hint="eastAsia"/>
          <w:color w:val="0C0C0C" w:themeColor="text1" w:themeTint="F2"/>
          <w:szCs w:val="21"/>
        </w:rPr>
        <w:t>资，</w:t>
      </w:r>
      <w:r>
        <w:rPr>
          <w:color w:val="0C0C0C" w:themeColor="text1" w:themeTint="F2"/>
          <w:szCs w:val="21"/>
        </w:rPr>
        <w:t>实现实时预警、快速响应，</w:t>
      </w:r>
      <w:r>
        <w:rPr>
          <w:color w:val="0C0C0C" w:themeColor="text1" w:themeTint="F2"/>
        </w:rPr>
        <w:t>应急避难场所指引，</w:t>
      </w:r>
      <w:r>
        <w:rPr>
          <w:color w:val="0C0C0C" w:themeColor="text1" w:themeTint="F2"/>
          <w:szCs w:val="21"/>
        </w:rPr>
        <w:t>实现了社区应急管理的智能化和人性化，为社区居民提供更有保</w:t>
      </w:r>
      <w:r>
        <w:rPr>
          <w:rFonts w:hint="eastAsia"/>
          <w:color w:val="0C0C0C" w:themeColor="text1" w:themeTint="F2"/>
          <w:szCs w:val="21"/>
        </w:rPr>
        <w:t>障、</w:t>
      </w:r>
      <w:r>
        <w:rPr>
          <w:color w:val="0C0C0C" w:themeColor="text1" w:themeTint="F2"/>
          <w:szCs w:val="21"/>
        </w:rPr>
        <w:t>更可持续的服务质量。</w:t>
      </w:r>
    </w:p>
    <w:p w14:paraId="669302A6">
      <w:pPr>
        <w:pStyle w:val="116"/>
        <w:numPr>
          <w:ilvl w:val="2"/>
          <w:numId w:val="46"/>
        </w:numPr>
        <w:spacing w:beforeLines="50" w:afterLines="50"/>
        <w:rPr>
          <w:color w:val="0C0C0C" w:themeColor="text1" w:themeTint="F2"/>
        </w:rPr>
      </w:pPr>
      <w:r>
        <w:rPr>
          <w:color w:val="0C0C0C" w:themeColor="text1" w:themeTint="F2"/>
        </w:rPr>
        <w:t>自然灾害应对服务质量</w:t>
      </w:r>
    </w:p>
    <w:p w14:paraId="6A09D6C5">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综合典型场景测量数据和用户调查结果形成的对社区内自然灾害应对的服务实际效果和综合感受，</w:t>
      </w:r>
      <w:r>
        <w:rPr>
          <w:color w:val="0C0C0C" w:themeColor="text1" w:themeTint="F2"/>
          <w:szCs w:val="21"/>
        </w:rPr>
        <w:t>即对利用智慧化的系统或平台监测社区内水旱</w:t>
      </w:r>
      <w:r>
        <w:rPr>
          <w:rFonts w:hint="eastAsia"/>
          <w:color w:val="0C0C0C" w:themeColor="text1" w:themeTint="F2"/>
          <w:szCs w:val="21"/>
        </w:rPr>
        <w:t>灾害、</w:t>
      </w:r>
      <w:r>
        <w:rPr>
          <w:color w:val="0C0C0C" w:themeColor="text1" w:themeTint="F2"/>
          <w:szCs w:val="21"/>
        </w:rPr>
        <w:t xml:space="preserve"> 气象灾害、 地震灾害等自然灾害， 并快速反应和处置。</w:t>
      </w:r>
      <w:r>
        <w:rPr>
          <w:rFonts w:hint="eastAsia"/>
          <w:color w:val="0C0C0C" w:themeColor="text1" w:themeTint="F2"/>
          <w:szCs w:val="21"/>
        </w:rPr>
        <w:t>包括应急预案、应急值守、</w:t>
      </w:r>
      <w:r>
        <w:rPr>
          <w:color w:val="0C0C0C" w:themeColor="text1" w:themeTint="F2"/>
          <w:szCs w:val="21"/>
        </w:rPr>
        <w:t>突发事件预警、紧急救助报警、应急物资储</w:t>
      </w:r>
      <w:r>
        <w:rPr>
          <w:rFonts w:hint="eastAsia"/>
          <w:color w:val="0C0C0C" w:themeColor="text1" w:themeTint="F2"/>
          <w:szCs w:val="21"/>
        </w:rPr>
        <w:t>备、</w:t>
      </w:r>
      <w:r>
        <w:rPr>
          <w:color w:val="0C0C0C" w:themeColor="text1" w:themeTint="F2"/>
          <w:szCs w:val="21"/>
        </w:rPr>
        <w:t>应急</w:t>
      </w:r>
      <w:r>
        <w:rPr>
          <w:rFonts w:hint="eastAsia"/>
          <w:color w:val="0C0C0C" w:themeColor="text1" w:themeTint="F2"/>
          <w:szCs w:val="21"/>
        </w:rPr>
        <w:t>宣传等内容；能否整合社区内线下应急服务资源；将警务、</w:t>
      </w:r>
      <w:r>
        <w:rPr>
          <w:color w:val="0C0C0C" w:themeColor="text1" w:themeTint="F2"/>
          <w:szCs w:val="21"/>
        </w:rPr>
        <w:t>医疗、物业管理人</w:t>
      </w:r>
      <w:r>
        <w:rPr>
          <w:rFonts w:hint="eastAsia"/>
          <w:color w:val="0C0C0C" w:themeColor="text1" w:themeTint="F2"/>
          <w:szCs w:val="21"/>
        </w:rPr>
        <w:t>员、</w:t>
      </w:r>
      <w:r>
        <w:rPr>
          <w:color w:val="0C0C0C" w:themeColor="text1" w:themeTint="F2"/>
          <w:szCs w:val="21"/>
        </w:rPr>
        <w:t>街道社区工作人员、公</w:t>
      </w:r>
      <w:r>
        <w:rPr>
          <w:rFonts w:hint="eastAsia"/>
          <w:color w:val="0C0C0C" w:themeColor="text1" w:themeTint="F2"/>
          <w:szCs w:val="21"/>
        </w:rPr>
        <w:t>安、</w:t>
      </w:r>
      <w:r>
        <w:rPr>
          <w:color w:val="0C0C0C" w:themeColor="text1" w:themeTint="F2"/>
          <w:szCs w:val="21"/>
        </w:rPr>
        <w:t>社康、民兵、志愿者、</w:t>
      </w:r>
      <w:r>
        <w:rPr>
          <w:rFonts w:hint="eastAsia"/>
          <w:color w:val="0C0C0C" w:themeColor="text1" w:themeTint="F2"/>
          <w:szCs w:val="21"/>
        </w:rPr>
        <w:t>社会应急力量等资源，通过线上和线下结合方式统一指挥、</w:t>
      </w:r>
      <w:r>
        <w:rPr>
          <w:color w:val="0C0C0C" w:themeColor="text1" w:themeTint="F2"/>
          <w:szCs w:val="21"/>
        </w:rPr>
        <w:t>联合行动，为社区居</w:t>
      </w:r>
      <w:r>
        <w:rPr>
          <w:rFonts w:hint="eastAsia"/>
          <w:color w:val="0C0C0C" w:themeColor="text1" w:themeTint="F2"/>
          <w:szCs w:val="21"/>
        </w:rPr>
        <w:t>民提供相应的紧急救援服务。</w:t>
      </w:r>
    </w:p>
    <w:p w14:paraId="3ADF4B18">
      <w:pPr>
        <w:pStyle w:val="116"/>
        <w:numPr>
          <w:ilvl w:val="2"/>
          <w:numId w:val="46"/>
        </w:numPr>
        <w:spacing w:beforeLines="50" w:afterLines="50"/>
        <w:rPr>
          <w:color w:val="0C0C0C" w:themeColor="text1" w:themeTint="F2"/>
        </w:rPr>
      </w:pPr>
      <w:r>
        <w:rPr>
          <w:color w:val="0C0C0C" w:themeColor="text1" w:themeTint="F2"/>
        </w:rPr>
        <w:t>社会安全事件应对服务质量</w:t>
      </w:r>
    </w:p>
    <w:p w14:paraId="2E8350CB">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综合典型场景测量数据和用户调查结果形成的对社区内社会安全事件应对的服务实际效果和综合感受，</w:t>
      </w:r>
      <w:r>
        <w:rPr>
          <w:color w:val="0C0C0C" w:themeColor="text1" w:themeTint="F2"/>
          <w:szCs w:val="21"/>
        </w:rPr>
        <w:t>即对社区利用智慧化的系统或平台监测群</w:t>
      </w:r>
      <w:r>
        <w:rPr>
          <w:rFonts w:hint="eastAsia"/>
          <w:color w:val="0C0C0C" w:themeColor="text1" w:themeTint="F2"/>
          <w:szCs w:val="21"/>
        </w:rPr>
        <w:t>体事件、</w:t>
      </w:r>
      <w:r>
        <w:rPr>
          <w:color w:val="0C0C0C" w:themeColor="text1" w:themeTint="F2"/>
          <w:szCs w:val="21"/>
        </w:rPr>
        <w:t>犯罪事件、涉外突发事件等社会安全事件，并快速反应和处置等。</w:t>
      </w:r>
      <w:r>
        <w:rPr>
          <w:rFonts w:hint="eastAsia"/>
          <w:color w:val="0C0C0C" w:themeColor="text1" w:themeTint="F2"/>
          <w:szCs w:val="21"/>
        </w:rPr>
        <w:t>包括应急预案、应急值守、</w:t>
      </w:r>
      <w:r>
        <w:rPr>
          <w:color w:val="0C0C0C" w:themeColor="text1" w:themeTint="F2"/>
          <w:szCs w:val="21"/>
        </w:rPr>
        <w:t>突发事件预警、紧急救助报警、应急物资储</w:t>
      </w:r>
      <w:r>
        <w:rPr>
          <w:rFonts w:hint="eastAsia"/>
          <w:color w:val="0C0C0C" w:themeColor="text1" w:themeTint="F2"/>
          <w:szCs w:val="21"/>
        </w:rPr>
        <w:t>备、</w:t>
      </w:r>
      <w:r>
        <w:rPr>
          <w:color w:val="0C0C0C" w:themeColor="text1" w:themeTint="F2"/>
          <w:szCs w:val="21"/>
        </w:rPr>
        <w:t>应急</w:t>
      </w:r>
      <w:r>
        <w:rPr>
          <w:rFonts w:hint="eastAsia"/>
          <w:color w:val="0C0C0C" w:themeColor="text1" w:themeTint="F2"/>
          <w:szCs w:val="21"/>
        </w:rPr>
        <w:t>宣传等内容；能否整合社区内线下应急服务资源；将警务、</w:t>
      </w:r>
      <w:r>
        <w:rPr>
          <w:color w:val="0C0C0C" w:themeColor="text1" w:themeTint="F2"/>
          <w:szCs w:val="21"/>
        </w:rPr>
        <w:t>医疗、物业管理人</w:t>
      </w:r>
      <w:r>
        <w:rPr>
          <w:rFonts w:hint="eastAsia"/>
          <w:color w:val="0C0C0C" w:themeColor="text1" w:themeTint="F2"/>
          <w:szCs w:val="21"/>
        </w:rPr>
        <w:t>员、</w:t>
      </w:r>
      <w:r>
        <w:rPr>
          <w:color w:val="0C0C0C" w:themeColor="text1" w:themeTint="F2"/>
          <w:szCs w:val="21"/>
        </w:rPr>
        <w:t>街道社区工作人员、公</w:t>
      </w:r>
      <w:r>
        <w:rPr>
          <w:rFonts w:hint="eastAsia"/>
          <w:color w:val="0C0C0C" w:themeColor="text1" w:themeTint="F2"/>
          <w:szCs w:val="21"/>
        </w:rPr>
        <w:t>安、</w:t>
      </w:r>
      <w:r>
        <w:rPr>
          <w:color w:val="0C0C0C" w:themeColor="text1" w:themeTint="F2"/>
          <w:szCs w:val="21"/>
        </w:rPr>
        <w:t>社康、民兵、志愿者、</w:t>
      </w:r>
      <w:r>
        <w:rPr>
          <w:rFonts w:hint="eastAsia"/>
          <w:color w:val="0C0C0C" w:themeColor="text1" w:themeTint="F2"/>
          <w:szCs w:val="21"/>
        </w:rPr>
        <w:t>社会应急力量等资源，通过线上和线下结合方式统一指挥、</w:t>
      </w:r>
      <w:r>
        <w:rPr>
          <w:color w:val="0C0C0C" w:themeColor="text1" w:themeTint="F2"/>
          <w:szCs w:val="21"/>
        </w:rPr>
        <w:t>联合行动，为社区居</w:t>
      </w:r>
      <w:r>
        <w:rPr>
          <w:rFonts w:hint="eastAsia"/>
          <w:color w:val="0C0C0C" w:themeColor="text1" w:themeTint="F2"/>
          <w:szCs w:val="21"/>
        </w:rPr>
        <w:t>民提供相应的紧急救援服务。</w:t>
      </w:r>
    </w:p>
    <w:p w14:paraId="0A1B0458">
      <w:pPr>
        <w:pStyle w:val="116"/>
        <w:numPr>
          <w:ilvl w:val="2"/>
          <w:numId w:val="46"/>
        </w:numPr>
        <w:spacing w:beforeLines="50" w:afterLines="50"/>
        <w:rPr>
          <w:color w:val="0C0C0C" w:themeColor="text1" w:themeTint="F2"/>
        </w:rPr>
      </w:pPr>
      <w:r>
        <w:rPr>
          <w:color w:val="0C0C0C" w:themeColor="text1" w:themeTint="F2"/>
        </w:rPr>
        <w:t>公共卫生事件应对服务质量</w:t>
      </w:r>
    </w:p>
    <w:p w14:paraId="3E53A7DD">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综合典型场景测量数据和用户调查结果形成的对社区内公共卫生事件应对的服务实际效果和综合感受，</w:t>
      </w:r>
      <w:r>
        <w:rPr>
          <w:color w:val="0C0C0C" w:themeColor="text1" w:themeTint="F2"/>
          <w:szCs w:val="21"/>
        </w:rPr>
        <w:t>即对社区利用智慧化的系统或平台监测传</w:t>
      </w:r>
      <w:r>
        <w:rPr>
          <w:rFonts w:hint="eastAsia"/>
          <w:color w:val="0C0C0C" w:themeColor="text1" w:themeTint="F2"/>
          <w:szCs w:val="21"/>
        </w:rPr>
        <w:t>染病疫情，</w:t>
      </w:r>
      <w:r>
        <w:rPr>
          <w:color w:val="0C0C0C" w:themeColor="text1" w:themeTint="F2"/>
          <w:szCs w:val="21"/>
        </w:rPr>
        <w:t>群体性不明原因疾病等其他严重影响公众生命安全的事件，并快速反应和处置等方面</w:t>
      </w:r>
      <w:r>
        <w:rPr>
          <w:rFonts w:hint="eastAsia"/>
          <w:color w:val="0C0C0C" w:themeColor="text1" w:themeTint="F2"/>
          <w:szCs w:val="21"/>
        </w:rPr>
        <w:t>。包括应急预案、应急值守、</w:t>
      </w:r>
      <w:r>
        <w:rPr>
          <w:color w:val="0C0C0C" w:themeColor="text1" w:themeTint="F2"/>
          <w:szCs w:val="21"/>
        </w:rPr>
        <w:t>突发事件预警、紧急救助报警、应急物资储</w:t>
      </w:r>
      <w:r>
        <w:rPr>
          <w:rFonts w:hint="eastAsia"/>
          <w:color w:val="0C0C0C" w:themeColor="text1" w:themeTint="F2"/>
          <w:szCs w:val="21"/>
        </w:rPr>
        <w:t>备、</w:t>
      </w:r>
      <w:r>
        <w:rPr>
          <w:color w:val="0C0C0C" w:themeColor="text1" w:themeTint="F2"/>
          <w:szCs w:val="21"/>
        </w:rPr>
        <w:t>应急</w:t>
      </w:r>
      <w:r>
        <w:rPr>
          <w:rFonts w:hint="eastAsia"/>
          <w:color w:val="0C0C0C" w:themeColor="text1" w:themeTint="F2"/>
          <w:szCs w:val="21"/>
        </w:rPr>
        <w:t>宣传等内容；能否整合社区内线下应急服务资源；将警务、</w:t>
      </w:r>
      <w:r>
        <w:rPr>
          <w:color w:val="0C0C0C" w:themeColor="text1" w:themeTint="F2"/>
          <w:szCs w:val="21"/>
        </w:rPr>
        <w:t>医疗、物业管理人</w:t>
      </w:r>
      <w:r>
        <w:rPr>
          <w:rFonts w:hint="eastAsia"/>
          <w:color w:val="0C0C0C" w:themeColor="text1" w:themeTint="F2"/>
          <w:szCs w:val="21"/>
        </w:rPr>
        <w:t>员、</w:t>
      </w:r>
      <w:r>
        <w:rPr>
          <w:color w:val="0C0C0C" w:themeColor="text1" w:themeTint="F2"/>
          <w:szCs w:val="21"/>
        </w:rPr>
        <w:t>街道社区工作人员、公</w:t>
      </w:r>
      <w:r>
        <w:rPr>
          <w:rFonts w:hint="eastAsia"/>
          <w:color w:val="0C0C0C" w:themeColor="text1" w:themeTint="F2"/>
          <w:szCs w:val="21"/>
        </w:rPr>
        <w:t>安、</w:t>
      </w:r>
      <w:r>
        <w:rPr>
          <w:color w:val="0C0C0C" w:themeColor="text1" w:themeTint="F2"/>
          <w:szCs w:val="21"/>
        </w:rPr>
        <w:t>社康、民兵、志愿者、</w:t>
      </w:r>
      <w:r>
        <w:rPr>
          <w:rFonts w:hint="eastAsia"/>
          <w:color w:val="0C0C0C" w:themeColor="text1" w:themeTint="F2"/>
          <w:szCs w:val="21"/>
        </w:rPr>
        <w:t>社会应急力量等资源，通过线上和线下结合方式统一指挥、</w:t>
      </w:r>
      <w:r>
        <w:rPr>
          <w:color w:val="0C0C0C" w:themeColor="text1" w:themeTint="F2"/>
          <w:szCs w:val="21"/>
        </w:rPr>
        <w:t>联合行动，为社区居</w:t>
      </w:r>
      <w:r>
        <w:rPr>
          <w:rFonts w:hint="eastAsia"/>
          <w:color w:val="0C0C0C" w:themeColor="text1" w:themeTint="F2"/>
          <w:szCs w:val="21"/>
        </w:rPr>
        <w:t>民提供相应的紧急救援服务。</w:t>
      </w:r>
    </w:p>
    <w:p w14:paraId="3089FC73">
      <w:pPr>
        <w:pStyle w:val="116"/>
        <w:numPr>
          <w:ilvl w:val="2"/>
          <w:numId w:val="46"/>
        </w:numPr>
        <w:spacing w:beforeLines="50" w:afterLines="50"/>
        <w:rPr>
          <w:color w:val="0C0C0C" w:themeColor="text1" w:themeTint="F2"/>
        </w:rPr>
      </w:pPr>
      <w:r>
        <w:rPr>
          <w:color w:val="0C0C0C" w:themeColor="text1" w:themeTint="F2"/>
        </w:rPr>
        <w:t>事故灾害应对服务质量</w:t>
      </w:r>
    </w:p>
    <w:p w14:paraId="503850A9">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综合典型场景测量数据和用户调查结果形成的对社区内事故灾害应对的服务实际效果和综合感受，</w:t>
      </w:r>
      <w:r>
        <w:rPr>
          <w:color w:val="0C0C0C" w:themeColor="text1" w:themeTint="F2"/>
          <w:szCs w:val="21"/>
        </w:rPr>
        <w:t>即对社区利用智慧化的系统或平台监测高空抛</w:t>
      </w:r>
      <w:r>
        <w:rPr>
          <w:rFonts w:hint="eastAsia"/>
          <w:color w:val="0C0C0C" w:themeColor="text1" w:themeTint="F2"/>
          <w:szCs w:val="21"/>
        </w:rPr>
        <w:t>物、</w:t>
      </w:r>
      <w:r>
        <w:rPr>
          <w:color w:val="0C0C0C" w:themeColor="text1" w:themeTint="F2"/>
          <w:szCs w:val="21"/>
        </w:rPr>
        <w:t>火灾、燃气爆炸、交通事故等事故灾害事件，并快速反应和处置等方面。</w:t>
      </w:r>
      <w:r>
        <w:rPr>
          <w:rFonts w:hint="eastAsia"/>
          <w:color w:val="0C0C0C" w:themeColor="text1" w:themeTint="F2"/>
          <w:szCs w:val="21"/>
        </w:rPr>
        <w:t>包括应急预案、应急值守、</w:t>
      </w:r>
      <w:r>
        <w:rPr>
          <w:color w:val="0C0C0C" w:themeColor="text1" w:themeTint="F2"/>
          <w:szCs w:val="21"/>
        </w:rPr>
        <w:t>突发事件预警、紧急救助报警、应急物资储</w:t>
      </w:r>
      <w:r>
        <w:rPr>
          <w:rFonts w:hint="eastAsia"/>
          <w:color w:val="0C0C0C" w:themeColor="text1" w:themeTint="F2"/>
          <w:szCs w:val="21"/>
        </w:rPr>
        <w:t>备、</w:t>
      </w:r>
      <w:r>
        <w:rPr>
          <w:color w:val="0C0C0C" w:themeColor="text1" w:themeTint="F2"/>
          <w:szCs w:val="21"/>
        </w:rPr>
        <w:t>应急</w:t>
      </w:r>
      <w:r>
        <w:rPr>
          <w:rFonts w:hint="eastAsia"/>
          <w:color w:val="0C0C0C" w:themeColor="text1" w:themeTint="F2"/>
          <w:szCs w:val="21"/>
        </w:rPr>
        <w:t>宣传等内容；能否整合社区内线下应急服务资源；将警务、</w:t>
      </w:r>
      <w:r>
        <w:rPr>
          <w:color w:val="0C0C0C" w:themeColor="text1" w:themeTint="F2"/>
          <w:szCs w:val="21"/>
        </w:rPr>
        <w:t>医疗、物业管理人</w:t>
      </w:r>
      <w:r>
        <w:rPr>
          <w:rFonts w:hint="eastAsia"/>
          <w:color w:val="0C0C0C" w:themeColor="text1" w:themeTint="F2"/>
          <w:szCs w:val="21"/>
        </w:rPr>
        <w:t>员、</w:t>
      </w:r>
      <w:r>
        <w:rPr>
          <w:color w:val="0C0C0C" w:themeColor="text1" w:themeTint="F2"/>
          <w:szCs w:val="21"/>
        </w:rPr>
        <w:t>街道社区工作人员、公</w:t>
      </w:r>
      <w:r>
        <w:rPr>
          <w:rFonts w:hint="eastAsia"/>
          <w:color w:val="0C0C0C" w:themeColor="text1" w:themeTint="F2"/>
          <w:szCs w:val="21"/>
        </w:rPr>
        <w:t>安、</w:t>
      </w:r>
      <w:r>
        <w:rPr>
          <w:color w:val="0C0C0C" w:themeColor="text1" w:themeTint="F2"/>
          <w:szCs w:val="21"/>
        </w:rPr>
        <w:t>社康、民兵、志愿者、</w:t>
      </w:r>
      <w:r>
        <w:rPr>
          <w:rFonts w:hint="eastAsia"/>
          <w:color w:val="0C0C0C" w:themeColor="text1" w:themeTint="F2"/>
          <w:szCs w:val="21"/>
        </w:rPr>
        <w:t>社会应急力量等资源，通过线上和线下结合方式统一指挥、</w:t>
      </w:r>
      <w:r>
        <w:rPr>
          <w:color w:val="0C0C0C" w:themeColor="text1" w:themeTint="F2"/>
          <w:szCs w:val="21"/>
        </w:rPr>
        <w:t>联合行动，为社区居</w:t>
      </w:r>
      <w:r>
        <w:rPr>
          <w:rFonts w:hint="eastAsia"/>
          <w:color w:val="0C0C0C" w:themeColor="text1" w:themeTint="F2"/>
          <w:szCs w:val="21"/>
        </w:rPr>
        <w:t>民提供相应的紧急救援服务。</w:t>
      </w:r>
    </w:p>
    <w:p w14:paraId="33CE3266">
      <w:pPr>
        <w:pStyle w:val="116"/>
        <w:numPr>
          <w:ilvl w:val="2"/>
          <w:numId w:val="46"/>
        </w:numPr>
        <w:spacing w:beforeLines="50" w:afterLines="50"/>
        <w:rPr>
          <w:color w:val="0C0C0C" w:themeColor="text1" w:themeTint="F2"/>
        </w:rPr>
      </w:pPr>
      <w:r>
        <w:rPr>
          <w:color w:val="0C0C0C" w:themeColor="text1" w:themeTint="F2"/>
        </w:rPr>
        <w:t>紧急救助</w:t>
      </w:r>
      <w:r>
        <w:rPr>
          <w:rFonts w:hint="eastAsia"/>
          <w:color w:val="0C0C0C" w:themeColor="text1" w:themeTint="F2"/>
        </w:rPr>
        <w:t>保障</w:t>
      </w:r>
      <w:r>
        <w:rPr>
          <w:color w:val="0C0C0C" w:themeColor="text1" w:themeTint="F2"/>
        </w:rPr>
        <w:t>服务质量</w:t>
      </w:r>
    </w:p>
    <w:p w14:paraId="4BCFD861">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综合典型场景测量数据和用户调查结果形成的对社区内紧急救助报警的服务实际效果和综合感受，</w:t>
      </w:r>
      <w:r>
        <w:rPr>
          <w:color w:val="0C0C0C" w:themeColor="text1" w:themeTint="F2"/>
          <w:szCs w:val="21"/>
        </w:rPr>
        <w:t>即对社区公共区域设置紧急求助按钮以推送</w:t>
      </w:r>
      <w:r>
        <w:rPr>
          <w:rFonts w:hint="eastAsia"/>
          <w:color w:val="0C0C0C" w:themeColor="text1" w:themeTint="F2"/>
          <w:szCs w:val="21"/>
        </w:rPr>
        <w:t>报警信息至紧急联系人或物业等方面的服务综合感受。</w:t>
      </w:r>
    </w:p>
    <w:p w14:paraId="6FB925BC">
      <w:pPr>
        <w:ind w:firstLine="420" w:firstLineChars="200"/>
        <w:rPr>
          <w:color w:val="0C0C0C" w:themeColor="text1" w:themeTint="F2"/>
          <w:szCs w:val="21"/>
        </w:rPr>
      </w:pPr>
    </w:p>
    <w:p w14:paraId="1152555B">
      <w:pPr>
        <w:pStyle w:val="114"/>
        <w:numPr>
          <w:ilvl w:val="1"/>
          <w:numId w:val="46"/>
        </w:numPr>
        <w:spacing w:beforeLines="50" w:afterLines="50"/>
        <w:ind w:left="397"/>
        <w:rPr>
          <w:color w:val="0C0C0C" w:themeColor="text1" w:themeTint="F2"/>
        </w:rPr>
      </w:pPr>
      <w:r>
        <w:rPr>
          <w:color w:val="0C0C0C" w:themeColor="text1" w:themeTint="F2"/>
        </w:rPr>
        <w:t>智慧社区安全服务居民服务质量</w:t>
      </w:r>
    </w:p>
    <w:p w14:paraId="28216C40">
      <w:pPr>
        <w:ind w:firstLine="420" w:firstLineChars="200"/>
        <w:rPr>
          <w:color w:val="0C0C0C" w:themeColor="text1" w:themeTint="F2"/>
          <w:szCs w:val="21"/>
        </w:rPr>
      </w:pPr>
      <w:r>
        <w:rPr>
          <w:rFonts w:hint="eastAsia"/>
          <w:color w:val="0C0C0C" w:themeColor="text1" w:themeTint="F2"/>
          <w:szCs w:val="21"/>
        </w:rPr>
        <w:t>智慧社区安全服务指公共卫生、</w:t>
      </w:r>
      <w:r>
        <w:rPr>
          <w:color w:val="0C0C0C" w:themeColor="text1" w:themeTint="F2"/>
          <w:szCs w:val="21"/>
        </w:rPr>
        <w:t>自然灾害、事故灾难及社会安全等突发事件发生时，利用传</w:t>
      </w:r>
      <w:r>
        <w:rPr>
          <w:rFonts w:hint="eastAsia"/>
          <w:color w:val="0C0C0C" w:themeColor="text1" w:themeTint="F2"/>
          <w:szCs w:val="21"/>
        </w:rPr>
        <w:t>感器、</w:t>
      </w:r>
      <w:r>
        <w:rPr>
          <w:color w:val="0C0C0C" w:themeColor="text1" w:themeTint="F2"/>
          <w:szCs w:val="21"/>
        </w:rPr>
        <w:t>视频监控设施、人员紧急报警设施等途径及时报警，并通过定位功能，及时调用人员和物</w:t>
      </w:r>
      <w:r>
        <w:rPr>
          <w:rFonts w:hint="eastAsia"/>
          <w:color w:val="0C0C0C" w:themeColor="text1" w:themeTint="F2"/>
          <w:szCs w:val="21"/>
        </w:rPr>
        <w:t>资，</w:t>
      </w:r>
      <w:r>
        <w:rPr>
          <w:color w:val="0C0C0C" w:themeColor="text1" w:themeTint="F2"/>
          <w:szCs w:val="21"/>
        </w:rPr>
        <w:t>实现实时预警、快速响应，实现了社区应急管理的智能化和人性化，为社区居民提供更有保</w:t>
      </w:r>
      <w:r>
        <w:rPr>
          <w:rFonts w:hint="eastAsia"/>
          <w:color w:val="0C0C0C" w:themeColor="text1" w:themeTint="F2"/>
          <w:szCs w:val="21"/>
        </w:rPr>
        <w:t>障、</w:t>
      </w:r>
      <w:r>
        <w:rPr>
          <w:color w:val="0C0C0C" w:themeColor="text1" w:themeTint="F2"/>
          <w:szCs w:val="21"/>
        </w:rPr>
        <w:t>更可持续的服务质量。</w:t>
      </w:r>
    </w:p>
    <w:p w14:paraId="22F04ED9">
      <w:pPr>
        <w:pStyle w:val="116"/>
        <w:numPr>
          <w:ilvl w:val="2"/>
          <w:numId w:val="46"/>
        </w:numPr>
        <w:spacing w:beforeLines="50" w:afterLines="50"/>
        <w:rPr>
          <w:color w:val="0C0C0C" w:themeColor="text1" w:themeTint="F2"/>
        </w:rPr>
      </w:pPr>
      <w:r>
        <w:rPr>
          <w:color w:val="0C0C0C" w:themeColor="text1" w:themeTint="F2"/>
        </w:rPr>
        <w:t>安全宣传教育服务质量</w:t>
      </w:r>
    </w:p>
    <w:p w14:paraId="56D44455">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综合典型场景测量数据和用户调查结果形成的对社区内安全宣传教育的服务实际效果和综合感受，</w:t>
      </w:r>
      <w:r>
        <w:rPr>
          <w:color w:val="0C0C0C" w:themeColor="text1" w:themeTint="F2"/>
          <w:szCs w:val="21"/>
        </w:rPr>
        <w:t>即对设置安全知识科普宣传教育专区、开展安</w:t>
      </w:r>
      <w:r>
        <w:rPr>
          <w:rFonts w:hint="eastAsia"/>
          <w:color w:val="0C0C0C" w:themeColor="text1" w:themeTint="F2"/>
          <w:szCs w:val="21"/>
        </w:rPr>
        <w:t>全管理知识及技能讲座的情况评估。</w:t>
      </w:r>
    </w:p>
    <w:p w14:paraId="1455F2CD">
      <w:pPr>
        <w:pStyle w:val="116"/>
        <w:numPr>
          <w:ilvl w:val="2"/>
          <w:numId w:val="46"/>
        </w:numPr>
        <w:spacing w:beforeLines="50" w:afterLines="50"/>
        <w:rPr>
          <w:color w:val="0C0C0C" w:themeColor="text1" w:themeTint="F2"/>
        </w:rPr>
      </w:pPr>
      <w:r>
        <w:rPr>
          <w:color w:val="0C0C0C" w:themeColor="text1" w:themeTint="F2"/>
        </w:rPr>
        <w:t>智能门禁服务质量</w:t>
      </w:r>
    </w:p>
    <w:p w14:paraId="668AFA91">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综合典型场景测量数据和用户调查结果形成的对社区内智能门禁方式的服务实际效果和综合感受，</w:t>
      </w:r>
      <w:r>
        <w:rPr>
          <w:color w:val="0C0C0C" w:themeColor="text1" w:themeTint="F2"/>
          <w:szCs w:val="21"/>
        </w:rPr>
        <w:t>即对社区内刷卡开门、呼叫开门、人脸识别开</w:t>
      </w:r>
      <w:r>
        <w:rPr>
          <w:rFonts w:hint="eastAsia"/>
          <w:color w:val="0C0C0C" w:themeColor="text1" w:themeTint="F2"/>
          <w:szCs w:val="21"/>
        </w:rPr>
        <w:t>门、</w:t>
      </w:r>
      <w:r>
        <w:rPr>
          <w:color w:val="0C0C0C" w:themeColor="text1" w:themeTint="F2"/>
          <w:szCs w:val="21"/>
        </w:rPr>
        <w:t>二维码开门、访客登记等使用</w:t>
      </w:r>
      <w:r>
        <w:rPr>
          <w:rFonts w:hint="eastAsia"/>
          <w:color w:val="0C0C0C" w:themeColor="text1" w:themeTint="F2"/>
          <w:szCs w:val="21"/>
        </w:rPr>
        <w:t>情况评估</w:t>
      </w:r>
      <w:r>
        <w:rPr>
          <w:color w:val="0C0C0C" w:themeColor="text1" w:themeTint="F2"/>
          <w:szCs w:val="21"/>
        </w:rPr>
        <w:t>。</w:t>
      </w:r>
    </w:p>
    <w:p w14:paraId="696E3D0D">
      <w:pPr>
        <w:pStyle w:val="116"/>
        <w:numPr>
          <w:ilvl w:val="2"/>
          <w:numId w:val="46"/>
        </w:numPr>
        <w:spacing w:beforeLines="50" w:afterLines="50"/>
        <w:rPr>
          <w:color w:val="0C0C0C" w:themeColor="text1" w:themeTint="F2"/>
        </w:rPr>
      </w:pPr>
      <w:r>
        <w:rPr>
          <w:color w:val="0C0C0C" w:themeColor="text1" w:themeTint="F2"/>
        </w:rPr>
        <w:t>安保服务质量</w:t>
      </w:r>
    </w:p>
    <w:p w14:paraId="4923059F">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综合典型场景测量数据和用户调查结果形成的对社区中社区安保服务的实际效果和综合感受，</w:t>
      </w:r>
      <w:r>
        <w:rPr>
          <w:color w:val="0C0C0C" w:themeColor="text1" w:themeTint="F2"/>
          <w:szCs w:val="21"/>
        </w:rPr>
        <w:t>即对社区内智慧平台与社区治安人员联动进行</w:t>
      </w:r>
      <w:r>
        <w:rPr>
          <w:rFonts w:hint="eastAsia"/>
          <w:color w:val="0C0C0C" w:themeColor="text1" w:themeTint="F2"/>
          <w:szCs w:val="21"/>
        </w:rPr>
        <w:t>社区安全巡检，</w:t>
      </w:r>
      <w:r>
        <w:rPr>
          <w:color w:val="0C0C0C" w:themeColor="text1" w:themeTint="F2"/>
          <w:szCs w:val="21"/>
        </w:rPr>
        <w:t xml:space="preserve"> 并配备社区治安监控系统等。</w:t>
      </w:r>
      <w:r>
        <w:rPr>
          <w:rFonts w:hint="eastAsia"/>
          <w:color w:val="0C0C0C" w:themeColor="text1" w:themeTint="F2"/>
          <w:szCs w:val="21"/>
        </w:rPr>
        <w:t>对辖区安防、</w:t>
      </w:r>
      <w:r>
        <w:rPr>
          <w:color w:val="0C0C0C" w:themeColor="text1" w:themeTint="F2"/>
          <w:szCs w:val="21"/>
        </w:rPr>
        <w:t>消防、卫生重</w:t>
      </w:r>
      <w:r>
        <w:rPr>
          <w:rFonts w:hint="eastAsia"/>
          <w:color w:val="0C0C0C" w:themeColor="text1" w:themeTint="F2"/>
          <w:szCs w:val="21"/>
        </w:rPr>
        <w:t>点点位进行安全巡检，</w:t>
      </w:r>
      <w:r>
        <w:rPr>
          <w:color w:val="0C0C0C" w:themeColor="text1" w:themeTint="F2"/>
          <w:szCs w:val="21"/>
        </w:rPr>
        <w:t>对巡</w:t>
      </w:r>
      <w:r>
        <w:rPr>
          <w:rFonts w:hint="eastAsia"/>
          <w:color w:val="0C0C0C" w:themeColor="text1" w:themeTint="F2"/>
          <w:szCs w:val="21"/>
        </w:rPr>
        <w:t>检结果、</w:t>
      </w:r>
      <w:r>
        <w:rPr>
          <w:color w:val="0C0C0C" w:themeColor="text1" w:themeTint="F2"/>
          <w:szCs w:val="21"/>
        </w:rPr>
        <w:t>问题进行公示或上</w:t>
      </w:r>
      <w:r>
        <w:rPr>
          <w:rFonts w:hint="eastAsia"/>
          <w:color w:val="0C0C0C" w:themeColor="text1" w:themeTint="F2"/>
          <w:szCs w:val="21"/>
        </w:rPr>
        <w:t>报，</w:t>
      </w:r>
      <w:r>
        <w:rPr>
          <w:color w:val="0C0C0C" w:themeColor="text1" w:themeTint="F2"/>
          <w:szCs w:val="21"/>
        </w:rPr>
        <w:t>居民及上级部门</w:t>
      </w:r>
      <w:r>
        <w:rPr>
          <w:rFonts w:hint="eastAsia"/>
          <w:color w:val="0C0C0C" w:themeColor="text1" w:themeTint="F2"/>
          <w:szCs w:val="21"/>
        </w:rPr>
        <w:t>进行监督；</w:t>
      </w:r>
      <w:r>
        <w:rPr>
          <w:color w:val="0C0C0C" w:themeColor="text1" w:themeTint="F2"/>
          <w:szCs w:val="21"/>
        </w:rPr>
        <w:t>按照规</w:t>
      </w:r>
      <w:r>
        <w:rPr>
          <w:rFonts w:hint="eastAsia"/>
          <w:color w:val="0C0C0C" w:themeColor="text1" w:themeTint="F2"/>
          <w:szCs w:val="21"/>
        </w:rPr>
        <w:t>定路线进行室内外巡逻，</w:t>
      </w:r>
      <w:r>
        <w:rPr>
          <w:color w:val="0C0C0C" w:themeColor="text1" w:themeTint="F2"/>
          <w:szCs w:val="21"/>
        </w:rPr>
        <w:t>执行车辆进入管理、来</w:t>
      </w:r>
      <w:r>
        <w:rPr>
          <w:rFonts w:hint="eastAsia"/>
          <w:color w:val="0C0C0C" w:themeColor="text1" w:themeTint="F2"/>
          <w:szCs w:val="21"/>
        </w:rPr>
        <w:t>访者体温测量等任务；对电动车、</w:t>
      </w:r>
      <w:r>
        <w:rPr>
          <w:color w:val="0C0C0C" w:themeColor="text1" w:themeTint="F2"/>
          <w:szCs w:val="21"/>
        </w:rPr>
        <w:t>自行车等非机动车进行</w:t>
      </w:r>
      <w:r>
        <w:rPr>
          <w:rFonts w:hint="eastAsia"/>
          <w:color w:val="0C0C0C" w:themeColor="text1" w:themeTint="F2"/>
          <w:szCs w:val="21"/>
        </w:rPr>
        <w:t>检测、</w:t>
      </w:r>
      <w:r>
        <w:rPr>
          <w:color w:val="0C0C0C" w:themeColor="text1" w:themeTint="F2"/>
          <w:szCs w:val="21"/>
        </w:rPr>
        <w:t>跟踪、识别，对乱停乱放、楼道内充电、</w:t>
      </w:r>
      <w:r>
        <w:rPr>
          <w:rFonts w:hint="eastAsia"/>
          <w:color w:val="0C0C0C" w:themeColor="text1" w:themeTint="F2"/>
          <w:szCs w:val="21"/>
        </w:rPr>
        <w:t>进入电梯等行为发出告警；对社区固定资产或移动设备资产</w:t>
      </w:r>
      <w:r>
        <w:rPr>
          <w:color w:val="0C0C0C" w:themeColor="text1" w:themeTint="F2"/>
          <w:szCs w:val="21"/>
        </w:rPr>
        <w:t>异动管理</w:t>
      </w:r>
      <w:r>
        <w:rPr>
          <w:rFonts w:hint="eastAsia"/>
          <w:color w:val="0C0C0C" w:themeColor="text1" w:themeTint="F2"/>
          <w:szCs w:val="21"/>
        </w:rPr>
        <w:t>。</w:t>
      </w:r>
    </w:p>
    <w:p w14:paraId="00976B91">
      <w:pPr>
        <w:pStyle w:val="116"/>
        <w:numPr>
          <w:ilvl w:val="2"/>
          <w:numId w:val="46"/>
        </w:numPr>
        <w:spacing w:beforeLines="50" w:afterLines="50"/>
        <w:rPr>
          <w:color w:val="0C0C0C" w:themeColor="text1" w:themeTint="F2"/>
        </w:rPr>
      </w:pPr>
      <w:r>
        <w:rPr>
          <w:color w:val="0C0C0C" w:themeColor="text1" w:themeTint="F2"/>
        </w:rPr>
        <w:t>社区公共安全</w:t>
      </w:r>
      <w:r>
        <w:rPr>
          <w:rFonts w:hint="eastAsia"/>
          <w:color w:val="0C0C0C" w:themeColor="text1" w:themeTint="F2"/>
        </w:rPr>
        <w:t>功能质量</w:t>
      </w:r>
    </w:p>
    <w:p w14:paraId="779F68D6">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综合典型场景测量数据和用户调查结果形成的对社区中社区公共安全服务的实际效果和综合感受，社区公共安全功能包括异常事件记录、</w:t>
      </w:r>
      <w:r>
        <w:rPr>
          <w:color w:val="0C0C0C" w:themeColor="text1" w:themeTint="F2"/>
          <w:szCs w:val="21"/>
        </w:rPr>
        <w:t>特殊人群</w:t>
      </w:r>
      <w:r>
        <w:rPr>
          <w:rFonts w:hint="eastAsia"/>
          <w:color w:val="0C0C0C" w:themeColor="text1" w:themeTint="F2"/>
          <w:szCs w:val="21"/>
        </w:rPr>
        <w:t>管理</w:t>
      </w:r>
      <w:r>
        <w:rPr>
          <w:color w:val="0C0C0C" w:themeColor="text1" w:themeTint="F2"/>
          <w:szCs w:val="21"/>
        </w:rPr>
        <w:t>、多部门联动、公共卫生事件处理、</w:t>
      </w:r>
      <w:r>
        <w:rPr>
          <w:rFonts w:hint="eastAsia"/>
          <w:color w:val="0C0C0C" w:themeColor="text1" w:themeTint="F2"/>
          <w:szCs w:val="21"/>
        </w:rPr>
        <w:t>重点部位管控和建筑监控等。重点评估，在采用</w:t>
      </w:r>
      <w:r>
        <w:rPr>
          <w:color w:val="0C0C0C" w:themeColor="text1" w:themeTint="F2"/>
          <w:szCs w:val="21"/>
        </w:rPr>
        <w:t>线上线下结合的方式</w:t>
      </w:r>
      <w:r>
        <w:rPr>
          <w:rFonts w:hint="eastAsia"/>
          <w:color w:val="0C0C0C" w:themeColor="text1" w:themeTint="F2"/>
          <w:szCs w:val="21"/>
        </w:rPr>
        <w:t>建立智慧社区多部门</w:t>
      </w:r>
      <w:r>
        <w:rPr>
          <w:color w:val="0C0C0C" w:themeColor="text1" w:themeTint="F2"/>
          <w:szCs w:val="21"/>
        </w:rPr>
        <w:t>（住</w:t>
      </w:r>
      <w:r>
        <w:rPr>
          <w:rFonts w:hint="eastAsia"/>
          <w:color w:val="0C0C0C" w:themeColor="text1" w:themeTint="F2"/>
          <w:szCs w:val="21"/>
        </w:rPr>
        <w:t>建、</w:t>
      </w:r>
      <w:r>
        <w:rPr>
          <w:color w:val="0C0C0C" w:themeColor="text1" w:themeTint="F2"/>
          <w:szCs w:val="21"/>
        </w:rPr>
        <w:t>消防、公安、交警、司</w:t>
      </w:r>
      <w:r>
        <w:rPr>
          <w:rFonts w:hint="eastAsia"/>
          <w:color w:val="0C0C0C" w:themeColor="text1" w:themeTint="F2"/>
          <w:szCs w:val="21"/>
        </w:rPr>
        <w:t>法、</w:t>
      </w:r>
      <w:r>
        <w:rPr>
          <w:color w:val="0C0C0C" w:themeColor="text1" w:themeTint="F2"/>
          <w:szCs w:val="21"/>
        </w:rPr>
        <w:t>政法综治、气象、民政、</w:t>
      </w:r>
      <w:r>
        <w:rPr>
          <w:rFonts w:hint="eastAsia"/>
          <w:color w:val="0C0C0C" w:themeColor="text1" w:themeTint="F2"/>
          <w:szCs w:val="21"/>
        </w:rPr>
        <w:t>卫生防疫等政府部门）</w:t>
      </w:r>
      <w:r>
        <w:rPr>
          <w:color w:val="0C0C0C" w:themeColor="text1" w:themeTint="F2"/>
          <w:szCs w:val="21"/>
        </w:rPr>
        <w:t>联动</w:t>
      </w:r>
      <w:r>
        <w:rPr>
          <w:rFonts w:hint="eastAsia"/>
          <w:color w:val="0C0C0C" w:themeColor="text1" w:themeTint="F2"/>
          <w:szCs w:val="21"/>
        </w:rPr>
        <w:t>机制，</w:t>
      </w:r>
      <w:r>
        <w:rPr>
          <w:color w:val="0C0C0C" w:themeColor="text1" w:themeTint="F2"/>
          <w:szCs w:val="21"/>
        </w:rPr>
        <w:t>实现对突发事件的迅</w:t>
      </w:r>
      <w:r>
        <w:rPr>
          <w:rFonts w:hint="eastAsia"/>
          <w:color w:val="0C0C0C" w:themeColor="text1" w:themeTint="F2"/>
          <w:szCs w:val="21"/>
        </w:rPr>
        <w:t>速处置的效果。</w:t>
      </w:r>
    </w:p>
    <w:p w14:paraId="5E0026A1">
      <w:pPr>
        <w:pStyle w:val="116"/>
        <w:numPr>
          <w:ilvl w:val="2"/>
          <w:numId w:val="46"/>
        </w:numPr>
        <w:spacing w:beforeLines="50" w:afterLines="50"/>
        <w:rPr>
          <w:color w:val="0C0C0C" w:themeColor="text1" w:themeTint="F2"/>
        </w:rPr>
      </w:pPr>
      <w:r>
        <w:rPr>
          <w:color w:val="0C0C0C" w:themeColor="text1" w:themeTint="F2"/>
        </w:rPr>
        <w:t>智能消防服务质量</w:t>
      </w:r>
    </w:p>
    <w:p w14:paraId="1DD244D6">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综合典型场景测量数据和用户调查结果形成的对社区智能消防服务的实际效果和综合感受，</w:t>
      </w:r>
      <w:r>
        <w:rPr>
          <w:color w:val="0C0C0C" w:themeColor="text1" w:themeTint="F2"/>
          <w:szCs w:val="21"/>
        </w:rPr>
        <w:t>即对在智慧社区内设置智慧消防网格化巡检管理</w:t>
      </w:r>
      <w:r>
        <w:rPr>
          <w:rFonts w:hint="eastAsia"/>
          <w:color w:val="0C0C0C" w:themeColor="text1" w:themeTint="F2"/>
          <w:szCs w:val="21"/>
        </w:rPr>
        <w:t>系统、</w:t>
      </w:r>
      <w:r>
        <w:rPr>
          <w:color w:val="0C0C0C" w:themeColor="text1" w:themeTint="F2"/>
          <w:szCs w:val="21"/>
        </w:rPr>
        <w:t>智能消防栓、火警定位系统、火灾智能报警设备、消防信息传输设备、自动灭火设备等智</w:t>
      </w:r>
      <w:r>
        <w:rPr>
          <w:rFonts w:hint="eastAsia"/>
          <w:color w:val="0C0C0C" w:themeColor="text1" w:themeTint="F2"/>
          <w:szCs w:val="21"/>
        </w:rPr>
        <w:t>能消防设施，</w:t>
      </w:r>
      <w:r>
        <w:rPr>
          <w:color w:val="0C0C0C" w:themeColor="text1" w:themeTint="F2"/>
          <w:szCs w:val="21"/>
        </w:rPr>
        <w:t>并对这些设施进行维修和管理。同时</w:t>
      </w:r>
      <w:r>
        <w:rPr>
          <w:rFonts w:hint="eastAsia"/>
          <w:color w:val="0C0C0C" w:themeColor="text1" w:themeTint="F2"/>
          <w:szCs w:val="21"/>
        </w:rPr>
        <w:t>结合评估智能消防系统</w:t>
      </w:r>
      <w:r>
        <w:rPr>
          <w:color w:val="0C0C0C" w:themeColor="text1" w:themeTint="F2"/>
          <w:szCs w:val="21"/>
        </w:rPr>
        <w:t>实现与智慧</w:t>
      </w:r>
      <w:r>
        <w:rPr>
          <w:rFonts w:hint="eastAsia"/>
          <w:color w:val="0C0C0C" w:themeColor="text1" w:themeTint="F2"/>
          <w:szCs w:val="21"/>
        </w:rPr>
        <w:t>社区平台间的信息联动能力，</w:t>
      </w:r>
      <w:r>
        <w:rPr>
          <w:color w:val="0C0C0C" w:themeColor="text1" w:themeTint="F2"/>
          <w:szCs w:val="21"/>
        </w:rPr>
        <w:t>向物业方及</w:t>
      </w:r>
      <w:r>
        <w:rPr>
          <w:rFonts w:hint="eastAsia"/>
          <w:color w:val="0C0C0C" w:themeColor="text1" w:themeTint="F2"/>
          <w:szCs w:val="21"/>
        </w:rPr>
        <w:t>相关管理部门上报设备异常状态的能力。</w:t>
      </w:r>
    </w:p>
    <w:p w14:paraId="4682BA79">
      <w:pPr>
        <w:pStyle w:val="116"/>
        <w:numPr>
          <w:ilvl w:val="2"/>
          <w:numId w:val="46"/>
        </w:numPr>
        <w:spacing w:beforeLines="50" w:afterLines="50"/>
        <w:rPr>
          <w:color w:val="0C0C0C" w:themeColor="text1" w:themeTint="F2"/>
        </w:rPr>
      </w:pPr>
      <w:r>
        <w:rPr>
          <w:color w:val="0C0C0C" w:themeColor="text1" w:themeTint="F2"/>
        </w:rPr>
        <w:t>智能安全基础</w:t>
      </w:r>
      <w:r>
        <w:rPr>
          <w:rFonts w:hint="eastAsia"/>
          <w:color w:val="0C0C0C" w:themeColor="text1" w:themeTint="F2"/>
        </w:rPr>
        <w:t>支撑功能</w:t>
      </w:r>
    </w:p>
    <w:p w14:paraId="433FE0D9">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综合典型场景测量数据和用户调查结果形成的对社区智能安全基础支撑服务的实际效果和综合感受，包括各类区域的监控、电子围栏、轨迹追踪、物防监控等和最终用户直接有关情况。</w:t>
      </w:r>
    </w:p>
    <w:p w14:paraId="76C46206">
      <w:pPr>
        <w:ind w:firstLine="420" w:firstLineChars="200"/>
        <w:rPr>
          <w:color w:val="0C0C0C" w:themeColor="text1" w:themeTint="F2"/>
          <w:szCs w:val="21"/>
          <w:highlight w:val="yellow"/>
        </w:rPr>
      </w:pPr>
    </w:p>
    <w:p w14:paraId="6F9DEEF8">
      <w:pPr>
        <w:pStyle w:val="114"/>
        <w:numPr>
          <w:ilvl w:val="1"/>
          <w:numId w:val="46"/>
        </w:numPr>
        <w:spacing w:beforeLines="50" w:afterLines="50"/>
        <w:ind w:left="397"/>
        <w:rPr>
          <w:color w:val="0C0C0C" w:themeColor="text1" w:themeTint="F2"/>
        </w:rPr>
      </w:pPr>
      <w:r>
        <w:rPr>
          <w:color w:val="0C0C0C" w:themeColor="text1" w:themeTint="F2"/>
        </w:rPr>
        <w:t>环境提升服务质量</w:t>
      </w:r>
    </w:p>
    <w:p w14:paraId="0DE3978A">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综合典型场景测量数据和用户调查结果形成的对社区内环境提升的服务实际效果和综合感受，</w:t>
      </w:r>
      <w:r>
        <w:rPr>
          <w:color w:val="0C0C0C" w:themeColor="text1" w:themeTint="F2"/>
          <w:szCs w:val="21"/>
        </w:rPr>
        <w:t>即对社区环境管理人员采取智能浇灌、智能污染监</w:t>
      </w:r>
      <w:r>
        <w:rPr>
          <w:rFonts w:hint="eastAsia"/>
          <w:color w:val="0C0C0C" w:themeColor="text1" w:themeTint="F2"/>
          <w:szCs w:val="21"/>
        </w:rPr>
        <w:t>控等方式营造良好社区环境。社区管理者、</w:t>
      </w:r>
      <w:r>
        <w:rPr>
          <w:color w:val="0C0C0C" w:themeColor="text1" w:themeTint="F2"/>
          <w:szCs w:val="21"/>
        </w:rPr>
        <w:t>社区工作者或</w:t>
      </w:r>
      <w:r>
        <w:rPr>
          <w:rFonts w:hint="eastAsia"/>
          <w:color w:val="0C0C0C" w:themeColor="text1" w:themeTint="F2"/>
          <w:szCs w:val="21"/>
        </w:rPr>
        <w:t>居民可</w:t>
      </w:r>
      <w:r>
        <w:rPr>
          <w:color w:val="0C0C0C" w:themeColor="text1" w:themeTint="F2"/>
          <w:szCs w:val="21"/>
        </w:rPr>
        <w:t>及</w:t>
      </w:r>
      <w:r>
        <w:rPr>
          <w:rFonts w:hint="eastAsia"/>
          <w:color w:val="0C0C0C" w:themeColor="text1" w:themeTint="F2"/>
          <w:szCs w:val="21"/>
        </w:rPr>
        <w:t>时上传环境隐患信息，</w:t>
      </w:r>
      <w:r>
        <w:rPr>
          <w:color w:val="0C0C0C" w:themeColor="text1" w:themeTint="F2"/>
          <w:szCs w:val="21"/>
        </w:rPr>
        <w:t>确保</w:t>
      </w:r>
      <w:r>
        <w:rPr>
          <w:rFonts w:hint="eastAsia"/>
          <w:color w:val="0C0C0C" w:themeColor="text1" w:themeTint="F2"/>
          <w:szCs w:val="21"/>
        </w:rPr>
        <w:t>环境隐患及时处置，</w:t>
      </w:r>
      <w:r>
        <w:rPr>
          <w:color w:val="0C0C0C" w:themeColor="text1" w:themeTint="F2"/>
          <w:szCs w:val="21"/>
        </w:rPr>
        <w:t>智能环</w:t>
      </w:r>
      <w:r>
        <w:rPr>
          <w:rFonts w:hint="eastAsia"/>
          <w:color w:val="0C0C0C" w:themeColor="text1" w:themeTint="F2"/>
          <w:szCs w:val="21"/>
        </w:rPr>
        <w:t>境监控数据完整且详细，</w:t>
      </w:r>
      <w:r>
        <w:rPr>
          <w:color w:val="0C0C0C" w:themeColor="text1" w:themeTint="F2"/>
          <w:szCs w:val="21"/>
        </w:rPr>
        <w:t>及时与智</w:t>
      </w:r>
      <w:r>
        <w:rPr>
          <w:rFonts w:hint="eastAsia"/>
          <w:color w:val="0C0C0C" w:themeColor="text1" w:themeTint="F2"/>
          <w:szCs w:val="21"/>
        </w:rPr>
        <w:t>慧城市或社区相关平台联通的情况。</w:t>
      </w:r>
    </w:p>
    <w:p w14:paraId="581651EF">
      <w:pPr>
        <w:ind w:firstLine="420" w:firstLineChars="200"/>
        <w:rPr>
          <w:color w:val="0C0C0C" w:themeColor="text1" w:themeTint="F2"/>
          <w:szCs w:val="21"/>
          <w:highlight w:val="yellow"/>
        </w:rPr>
      </w:pPr>
    </w:p>
    <w:p w14:paraId="6627CB59">
      <w:pPr>
        <w:pStyle w:val="114"/>
        <w:numPr>
          <w:ilvl w:val="1"/>
          <w:numId w:val="46"/>
        </w:numPr>
        <w:spacing w:beforeLines="50" w:afterLines="50"/>
        <w:ind w:left="397"/>
        <w:rPr>
          <w:color w:val="0C0C0C" w:themeColor="text1" w:themeTint="F2"/>
        </w:rPr>
      </w:pPr>
      <w:r>
        <w:rPr>
          <w:color w:val="0C0C0C" w:themeColor="text1" w:themeTint="F2"/>
        </w:rPr>
        <w:t>智慧社区治理质量</w:t>
      </w:r>
    </w:p>
    <w:p w14:paraId="08562EB7">
      <w:pPr>
        <w:ind w:firstLine="420" w:firstLineChars="200"/>
        <w:rPr>
          <w:color w:val="0C0C0C" w:themeColor="text1" w:themeTint="F2"/>
          <w:szCs w:val="21"/>
        </w:rPr>
      </w:pPr>
      <w:r>
        <w:rPr>
          <w:rFonts w:hint="eastAsia"/>
          <w:color w:val="0C0C0C" w:themeColor="text1" w:themeTint="F2"/>
          <w:szCs w:val="21"/>
        </w:rPr>
        <w:t>让社区政务活动贴近居民社区生活，</w:t>
      </w:r>
      <w:r>
        <w:rPr>
          <w:color w:val="0C0C0C" w:themeColor="text1" w:themeTint="F2"/>
          <w:szCs w:val="21"/>
        </w:rPr>
        <w:t>通过获取大量数据并进行资源整</w:t>
      </w:r>
      <w:r>
        <w:rPr>
          <w:rFonts w:hint="eastAsia"/>
          <w:color w:val="0C0C0C" w:themeColor="text1" w:themeTint="F2"/>
          <w:szCs w:val="21"/>
        </w:rPr>
        <w:t>合、</w:t>
      </w:r>
      <w:r>
        <w:rPr>
          <w:color w:val="0C0C0C" w:themeColor="text1" w:themeTint="F2"/>
          <w:szCs w:val="21"/>
        </w:rPr>
        <w:t>为居民提供开放协同、高效互动的管理，并且保证全面真实和服务的</w:t>
      </w:r>
      <w:r>
        <w:rPr>
          <w:rFonts w:hint="eastAsia"/>
          <w:color w:val="0C0C0C" w:themeColor="text1" w:themeTint="F2"/>
          <w:szCs w:val="21"/>
        </w:rPr>
        <w:t>快速便捷，</w:t>
      </w:r>
      <w:r>
        <w:rPr>
          <w:color w:val="0C0C0C" w:themeColor="text1" w:themeTint="F2"/>
          <w:szCs w:val="21"/>
        </w:rPr>
        <w:t>加强了社区和居民的交流，提高居民的服务质量</w:t>
      </w:r>
      <w:r>
        <w:rPr>
          <w:rFonts w:hint="eastAsia"/>
          <w:color w:val="0C0C0C" w:themeColor="text1" w:themeTint="F2"/>
          <w:szCs w:val="21"/>
        </w:rPr>
        <w:t>，如居民自治、</w:t>
      </w:r>
      <w:r>
        <w:rPr>
          <w:color w:val="0C0C0C" w:themeColor="text1" w:themeTint="F2"/>
          <w:szCs w:val="21"/>
        </w:rPr>
        <w:t>多元参与、要素管理、政务服务、</w:t>
      </w:r>
      <w:r>
        <w:rPr>
          <w:rFonts w:hint="eastAsia"/>
          <w:color w:val="0C0C0C" w:themeColor="text1" w:themeTint="F2"/>
          <w:szCs w:val="21"/>
        </w:rPr>
        <w:t>法律和矛盾调节</w:t>
      </w:r>
      <w:r>
        <w:rPr>
          <w:color w:val="0C0C0C" w:themeColor="text1" w:themeTint="F2"/>
          <w:szCs w:val="21"/>
        </w:rPr>
        <w:t>、社区文化</w:t>
      </w:r>
      <w:r>
        <w:rPr>
          <w:rFonts w:hint="eastAsia"/>
          <w:color w:val="0C0C0C" w:themeColor="text1" w:themeTint="F2"/>
          <w:szCs w:val="21"/>
        </w:rPr>
        <w:t>等。</w:t>
      </w:r>
    </w:p>
    <w:p w14:paraId="6DDC10FE">
      <w:pPr>
        <w:pStyle w:val="116"/>
        <w:numPr>
          <w:ilvl w:val="2"/>
          <w:numId w:val="46"/>
        </w:numPr>
        <w:spacing w:beforeLines="50" w:afterLines="50"/>
        <w:rPr>
          <w:color w:val="0C0C0C" w:themeColor="text1" w:themeTint="F2"/>
        </w:rPr>
      </w:pPr>
      <w:r>
        <w:rPr>
          <w:color w:val="0C0C0C" w:themeColor="text1" w:themeTint="F2"/>
        </w:rPr>
        <w:t>居民自治服务质量</w:t>
      </w:r>
    </w:p>
    <w:p w14:paraId="7D0AC92E">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综合典型场景测量数据和用户调查结果形成的对社区居民自治的服务实际效果和综合感受，</w:t>
      </w:r>
      <w:r>
        <w:rPr>
          <w:color w:val="0C0C0C" w:themeColor="text1" w:themeTint="F2"/>
          <w:szCs w:val="21"/>
        </w:rPr>
        <w:t>即对利用智能化信息技术实现社区居民参与社区议</w:t>
      </w:r>
      <w:r>
        <w:rPr>
          <w:rFonts w:hint="eastAsia"/>
          <w:color w:val="0C0C0C" w:themeColor="text1" w:themeTint="F2"/>
          <w:szCs w:val="21"/>
        </w:rPr>
        <w:t>事、</w:t>
      </w:r>
      <w:r>
        <w:rPr>
          <w:color w:val="0C0C0C" w:themeColor="text1" w:themeTint="F2"/>
          <w:szCs w:val="21"/>
        </w:rPr>
        <w:t>协商、管理、监督及居民相关信息发布的</w:t>
      </w:r>
      <w:r>
        <w:rPr>
          <w:rFonts w:hint="eastAsia"/>
          <w:color w:val="0C0C0C" w:themeColor="text1" w:themeTint="F2"/>
          <w:szCs w:val="21"/>
        </w:rPr>
        <w:t>情况</w:t>
      </w:r>
      <w:r>
        <w:rPr>
          <w:color w:val="0C0C0C" w:themeColor="text1" w:themeTint="F2"/>
          <w:szCs w:val="21"/>
        </w:rPr>
        <w:t>。</w:t>
      </w:r>
    </w:p>
    <w:p w14:paraId="796204B3">
      <w:pPr>
        <w:pStyle w:val="116"/>
        <w:numPr>
          <w:ilvl w:val="2"/>
          <w:numId w:val="46"/>
        </w:numPr>
        <w:spacing w:beforeLines="50" w:afterLines="50"/>
        <w:rPr>
          <w:color w:val="0C0C0C" w:themeColor="text1" w:themeTint="F2"/>
        </w:rPr>
      </w:pPr>
      <w:r>
        <w:rPr>
          <w:color w:val="0C0C0C" w:themeColor="text1" w:themeTint="F2"/>
        </w:rPr>
        <w:t>多元参与</w:t>
      </w:r>
      <w:r>
        <w:rPr>
          <w:rFonts w:hint="eastAsia"/>
          <w:color w:val="0C0C0C" w:themeColor="text1" w:themeTint="F2"/>
        </w:rPr>
        <w:t>服务功能</w:t>
      </w:r>
    </w:p>
    <w:p w14:paraId="55C26623">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综合典型场景测量数据和用户调查结果形成的对社区居民自治的服务实际效果和综合感受，包括网格化治理、</w:t>
      </w:r>
      <w:r>
        <w:rPr>
          <w:color w:val="0C0C0C" w:themeColor="text1" w:themeTint="F2"/>
          <w:szCs w:val="21"/>
        </w:rPr>
        <w:t>群防群治、社会组织参与治理和社区社会企业参与治理</w:t>
      </w:r>
      <w:r>
        <w:rPr>
          <w:rFonts w:hint="eastAsia"/>
          <w:color w:val="0C0C0C" w:themeColor="text1" w:themeTint="F2"/>
          <w:szCs w:val="21"/>
        </w:rPr>
        <w:t>情况。以及</w:t>
      </w:r>
      <w:r>
        <w:rPr>
          <w:color w:val="0C0C0C" w:themeColor="text1" w:themeTint="F2"/>
          <w:szCs w:val="21"/>
        </w:rPr>
        <w:t>主动向物业方</w:t>
      </w:r>
      <w:r>
        <w:rPr>
          <w:rFonts w:hint="eastAsia"/>
          <w:color w:val="0C0C0C" w:themeColor="text1" w:themeTint="F2"/>
          <w:szCs w:val="21"/>
        </w:rPr>
        <w:t>及相关政府部门上报预警信息，</w:t>
      </w:r>
      <w:r>
        <w:rPr>
          <w:color w:val="0C0C0C" w:themeColor="text1" w:themeTint="F2"/>
          <w:szCs w:val="21"/>
        </w:rPr>
        <w:t>实现应急联动</w:t>
      </w:r>
      <w:r>
        <w:rPr>
          <w:rFonts w:hint="eastAsia"/>
          <w:color w:val="0C0C0C" w:themeColor="text1" w:themeTint="F2"/>
          <w:szCs w:val="21"/>
        </w:rPr>
        <w:t>的效果。</w:t>
      </w:r>
    </w:p>
    <w:p w14:paraId="68FFA3AE">
      <w:pPr>
        <w:pStyle w:val="116"/>
        <w:numPr>
          <w:ilvl w:val="2"/>
          <w:numId w:val="46"/>
        </w:numPr>
        <w:spacing w:beforeLines="50" w:afterLines="50"/>
        <w:rPr>
          <w:color w:val="0C0C0C" w:themeColor="text1" w:themeTint="F2"/>
        </w:rPr>
      </w:pPr>
      <w:r>
        <w:rPr>
          <w:rFonts w:hint="eastAsia"/>
          <w:color w:val="0C0C0C" w:themeColor="text1" w:themeTint="F2"/>
        </w:rPr>
        <w:t>组织要素</w:t>
      </w:r>
      <w:r>
        <w:rPr>
          <w:color w:val="0C0C0C" w:themeColor="text1" w:themeTint="F2"/>
        </w:rPr>
        <w:t>管理</w:t>
      </w:r>
      <w:r>
        <w:rPr>
          <w:rFonts w:hint="eastAsia"/>
          <w:color w:val="0C0C0C" w:themeColor="text1" w:themeTint="F2"/>
        </w:rPr>
        <w:t>功能</w:t>
      </w:r>
    </w:p>
    <w:p w14:paraId="55F83632">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综合典型场景测量数据和用户调查结果形成的对社区组织要素管理功能实际效果和综合感受，组织要素管理包括人口管理、党务管理和党建领导、志愿者管理和房屋管理等。</w:t>
      </w:r>
    </w:p>
    <w:p w14:paraId="27BA5326">
      <w:pPr>
        <w:pStyle w:val="116"/>
        <w:numPr>
          <w:ilvl w:val="2"/>
          <w:numId w:val="46"/>
        </w:numPr>
        <w:spacing w:beforeLines="50" w:afterLines="50"/>
        <w:rPr>
          <w:color w:val="0C0C0C" w:themeColor="text1" w:themeTint="F2"/>
        </w:rPr>
      </w:pPr>
      <w:r>
        <w:rPr>
          <w:color w:val="0C0C0C" w:themeColor="text1" w:themeTint="F2"/>
        </w:rPr>
        <w:t>政务办理服务质量</w:t>
      </w:r>
    </w:p>
    <w:p w14:paraId="2B9D54B6">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综合典型场景测量数据和用户调查结果形成的对社区内政务办理的服务实际效果和综合感受，</w:t>
      </w:r>
      <w:r>
        <w:rPr>
          <w:color w:val="0C0C0C" w:themeColor="text1" w:themeTint="F2"/>
          <w:szCs w:val="21"/>
        </w:rPr>
        <w:t>即对社区依托APP、政务终端等</w:t>
      </w:r>
      <w:r>
        <w:rPr>
          <w:rFonts w:hint="eastAsia"/>
          <w:color w:val="0C0C0C" w:themeColor="text1" w:themeTint="F2"/>
          <w:szCs w:val="21"/>
        </w:rPr>
        <w:t>线上</w:t>
      </w:r>
      <w:r>
        <w:rPr>
          <w:color w:val="0C0C0C" w:themeColor="text1" w:themeTint="F2"/>
          <w:szCs w:val="21"/>
        </w:rPr>
        <w:t>申报渠</w:t>
      </w:r>
      <w:r>
        <w:rPr>
          <w:rFonts w:hint="eastAsia"/>
          <w:color w:val="0C0C0C" w:themeColor="text1" w:themeTint="F2"/>
          <w:szCs w:val="21"/>
        </w:rPr>
        <w:t>道，</w:t>
      </w:r>
      <w:r>
        <w:rPr>
          <w:color w:val="0C0C0C" w:themeColor="text1" w:themeTint="F2"/>
          <w:szCs w:val="21"/>
        </w:rPr>
        <w:t>实现“在线申报、网上审批、</w:t>
      </w:r>
      <w:r>
        <w:rPr>
          <w:rFonts w:hint="eastAsia"/>
          <w:color w:val="0C0C0C" w:themeColor="text1" w:themeTint="F2"/>
          <w:szCs w:val="21"/>
        </w:rPr>
        <w:t>线下</w:t>
      </w:r>
      <w:r>
        <w:rPr>
          <w:color w:val="0C0C0C" w:themeColor="text1" w:themeTint="F2"/>
          <w:szCs w:val="21"/>
        </w:rPr>
        <w:t>速递”，</w:t>
      </w:r>
      <w:r>
        <w:rPr>
          <w:rFonts w:hint="eastAsia"/>
          <w:color w:val="0C0C0C" w:themeColor="text1" w:themeTint="F2"/>
          <w:szCs w:val="21"/>
        </w:rPr>
        <w:t>并和线下处理及时配合，</w:t>
      </w:r>
      <w:r>
        <w:rPr>
          <w:color w:val="0C0C0C" w:themeColor="text1" w:themeTint="F2"/>
          <w:szCs w:val="21"/>
        </w:rPr>
        <w:t>便于社区居民进行业务办理。</w:t>
      </w:r>
      <w:r>
        <w:rPr>
          <w:rFonts w:hint="eastAsia"/>
          <w:color w:val="0C0C0C" w:themeColor="text1" w:themeTint="F2"/>
          <w:szCs w:val="21"/>
        </w:rPr>
        <w:t>包括信息公开、</w:t>
      </w:r>
      <w:r>
        <w:rPr>
          <w:color w:val="0C0C0C" w:themeColor="text1" w:themeTint="F2"/>
          <w:szCs w:val="21"/>
        </w:rPr>
        <w:t>行政审批、</w:t>
      </w:r>
      <w:r>
        <w:rPr>
          <w:rFonts w:hint="eastAsia"/>
          <w:color w:val="0C0C0C" w:themeColor="text1" w:themeTint="F2"/>
          <w:szCs w:val="21"/>
        </w:rPr>
        <w:t>社会福利</w:t>
      </w:r>
      <w:r>
        <w:rPr>
          <w:color w:val="0C0C0C" w:themeColor="text1" w:themeTint="F2"/>
          <w:szCs w:val="21"/>
        </w:rPr>
        <w:t>服务、困难群体服务、残疾人士帮扶和</w:t>
      </w:r>
      <w:r>
        <w:rPr>
          <w:rFonts w:hint="eastAsia"/>
          <w:color w:val="0C0C0C" w:themeColor="text1" w:themeTint="F2"/>
          <w:szCs w:val="21"/>
        </w:rPr>
        <w:t>流动人口服务等部分。</w:t>
      </w:r>
    </w:p>
    <w:p w14:paraId="7D17E5D3">
      <w:pPr>
        <w:pStyle w:val="116"/>
        <w:numPr>
          <w:ilvl w:val="2"/>
          <w:numId w:val="46"/>
        </w:numPr>
        <w:spacing w:beforeLines="50" w:afterLines="50"/>
        <w:rPr>
          <w:color w:val="0C0C0C" w:themeColor="text1" w:themeTint="F2"/>
        </w:rPr>
      </w:pPr>
      <w:r>
        <w:rPr>
          <w:color w:val="0C0C0C" w:themeColor="text1" w:themeTint="F2"/>
        </w:rPr>
        <w:t>社会保障服务质量</w:t>
      </w:r>
    </w:p>
    <w:p w14:paraId="34F476C5">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综合典型场景测量数据和用户调查结果形成的对社区内社会保障服务的实际效果和综合感受，</w:t>
      </w:r>
      <w:r>
        <w:rPr>
          <w:color w:val="0C0C0C" w:themeColor="text1" w:themeTint="F2"/>
          <w:szCs w:val="21"/>
        </w:rPr>
        <w:t>即对社区向因病因灾导致家庭变故、经济困难</w:t>
      </w:r>
      <w:r>
        <w:rPr>
          <w:rFonts w:hint="eastAsia"/>
          <w:color w:val="0C0C0C" w:themeColor="text1" w:themeTint="F2"/>
          <w:szCs w:val="21"/>
        </w:rPr>
        <w:t>户和残疾人士等人群提供就业、</w:t>
      </w:r>
      <w:r>
        <w:rPr>
          <w:color w:val="0C0C0C" w:themeColor="text1" w:themeTint="F2"/>
          <w:szCs w:val="21"/>
        </w:rPr>
        <w:t>低保申请等方面帮助，保障其基本生活的</w:t>
      </w:r>
      <w:r>
        <w:rPr>
          <w:rFonts w:hint="eastAsia"/>
          <w:color w:val="0C0C0C" w:themeColor="text1" w:themeTint="F2"/>
          <w:szCs w:val="21"/>
        </w:rPr>
        <w:t>状况评估</w:t>
      </w:r>
      <w:r>
        <w:rPr>
          <w:color w:val="0C0C0C" w:themeColor="text1" w:themeTint="F2"/>
          <w:szCs w:val="21"/>
        </w:rPr>
        <w:t>。</w:t>
      </w:r>
    </w:p>
    <w:p w14:paraId="4C1A4EBE">
      <w:pPr>
        <w:pStyle w:val="116"/>
        <w:numPr>
          <w:ilvl w:val="2"/>
          <w:numId w:val="46"/>
        </w:numPr>
        <w:spacing w:beforeLines="50" w:afterLines="50"/>
        <w:rPr>
          <w:color w:val="0C0C0C" w:themeColor="text1" w:themeTint="F2"/>
        </w:rPr>
      </w:pPr>
      <w:r>
        <w:rPr>
          <w:color w:val="0C0C0C" w:themeColor="text1" w:themeTint="F2"/>
        </w:rPr>
        <w:t>法律宣传和援助服务服务质量</w:t>
      </w:r>
    </w:p>
    <w:p w14:paraId="6AD33E32">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综合典型场景测量数据和用户调查结果形成的对社区内法律宣传和援助服务的实际效果和综合感受，</w:t>
      </w:r>
      <w:r>
        <w:rPr>
          <w:color w:val="0C0C0C" w:themeColor="text1" w:themeTint="F2"/>
          <w:szCs w:val="21"/>
        </w:rPr>
        <w:t xml:space="preserve"> 即对社区结合信息化与传统手段进行普</w:t>
      </w:r>
      <w:r>
        <w:rPr>
          <w:rFonts w:hint="eastAsia"/>
          <w:color w:val="0C0C0C" w:themeColor="text1" w:themeTint="F2"/>
          <w:szCs w:val="21"/>
        </w:rPr>
        <w:t>法宣传和法律援助的情况评估。</w:t>
      </w:r>
    </w:p>
    <w:p w14:paraId="6E01F998">
      <w:pPr>
        <w:pStyle w:val="116"/>
        <w:numPr>
          <w:ilvl w:val="2"/>
          <w:numId w:val="46"/>
        </w:numPr>
        <w:spacing w:beforeLines="50" w:afterLines="50"/>
        <w:rPr>
          <w:color w:val="0C0C0C" w:themeColor="text1" w:themeTint="F2"/>
        </w:rPr>
      </w:pPr>
      <w:r>
        <w:rPr>
          <w:rFonts w:hint="eastAsia"/>
          <w:color w:val="0C0C0C" w:themeColor="text1" w:themeTint="F2"/>
        </w:rPr>
        <w:t>法律和纠纷</w:t>
      </w:r>
      <w:r>
        <w:rPr>
          <w:color w:val="0C0C0C" w:themeColor="text1" w:themeTint="F2"/>
        </w:rPr>
        <w:t>调节</w:t>
      </w:r>
      <w:r>
        <w:rPr>
          <w:rFonts w:hint="eastAsia"/>
          <w:color w:val="0C0C0C" w:themeColor="text1" w:themeTint="F2"/>
        </w:rPr>
        <w:t>功能</w:t>
      </w:r>
    </w:p>
    <w:p w14:paraId="30D505CE">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综合典型场景测量数据和用户调查结果形成的对社区居民自治的服务实际效果和综合感受，包括</w:t>
      </w:r>
      <w:r>
        <w:rPr>
          <w:color w:val="0C0C0C" w:themeColor="text1" w:themeTint="F2"/>
          <w:szCs w:val="21"/>
        </w:rPr>
        <w:t>官方门户网站、社区电</w:t>
      </w:r>
      <w:r>
        <w:rPr>
          <w:rFonts w:hint="eastAsia"/>
          <w:color w:val="0C0C0C" w:themeColor="text1" w:themeTint="F2"/>
          <w:szCs w:val="21"/>
        </w:rPr>
        <w:t>子大屏、</w:t>
      </w:r>
      <w:r>
        <w:rPr>
          <w:color w:val="0C0C0C" w:themeColor="text1" w:themeTint="F2"/>
          <w:szCs w:val="21"/>
        </w:rPr>
        <w:t>微信公众号、短视频、移动</w:t>
      </w:r>
      <w:r>
        <w:rPr>
          <w:rFonts w:hint="eastAsia"/>
          <w:color w:val="0C0C0C" w:themeColor="text1" w:themeTint="F2"/>
          <w:szCs w:val="21"/>
        </w:rPr>
        <w:t>端</w:t>
      </w:r>
      <w:r>
        <w:rPr>
          <w:color w:val="0C0C0C" w:themeColor="text1" w:themeTint="F2"/>
          <w:szCs w:val="21"/>
        </w:rPr>
        <w:t>APP或小程序以及QQ/微信群等</w:t>
      </w:r>
      <w:r>
        <w:rPr>
          <w:rFonts w:hint="eastAsia"/>
          <w:color w:val="0C0C0C" w:themeColor="text1" w:themeTint="F2"/>
          <w:szCs w:val="21"/>
        </w:rPr>
        <w:t>为信息推送载体法律宣传；</w:t>
      </w:r>
      <w:r>
        <w:rPr>
          <w:color w:val="0C0C0C" w:themeColor="text1" w:themeTint="F2"/>
          <w:szCs w:val="21"/>
        </w:rPr>
        <w:t>逐级流</w:t>
      </w:r>
      <w:r>
        <w:rPr>
          <w:rFonts w:hint="eastAsia"/>
          <w:color w:val="0C0C0C" w:themeColor="text1" w:themeTint="F2"/>
          <w:szCs w:val="21"/>
        </w:rPr>
        <w:t>程管理和</w:t>
      </w:r>
      <w:r>
        <w:rPr>
          <w:color w:val="0C0C0C" w:themeColor="text1" w:themeTint="F2"/>
          <w:szCs w:val="21"/>
        </w:rPr>
        <w:t>由心理医生、法律专家</w:t>
      </w:r>
      <w:r>
        <w:rPr>
          <w:rFonts w:hint="eastAsia"/>
          <w:color w:val="0C0C0C" w:themeColor="text1" w:themeTint="F2"/>
          <w:szCs w:val="21"/>
        </w:rPr>
        <w:t>以及社区志愿者介入干预过程管理的</w:t>
      </w:r>
      <w:r>
        <w:rPr>
          <w:color w:val="0C0C0C" w:themeColor="text1" w:themeTint="F2"/>
          <w:szCs w:val="21"/>
        </w:rPr>
        <w:t>矛盾调解和使社区居民不出</w:t>
      </w:r>
      <w:r>
        <w:rPr>
          <w:rFonts w:hint="eastAsia"/>
          <w:color w:val="0C0C0C" w:themeColor="text1" w:themeTint="F2"/>
          <w:szCs w:val="21"/>
        </w:rPr>
        <w:t>社区就能享受到高效优质的法律服务等情况。</w:t>
      </w:r>
    </w:p>
    <w:p w14:paraId="70B47697">
      <w:pPr>
        <w:ind w:firstLine="420" w:firstLineChars="200"/>
        <w:rPr>
          <w:color w:val="0C0C0C" w:themeColor="text1" w:themeTint="F2"/>
          <w:szCs w:val="21"/>
        </w:rPr>
      </w:pPr>
    </w:p>
    <w:p w14:paraId="1B4E278E">
      <w:pPr>
        <w:pStyle w:val="114"/>
        <w:numPr>
          <w:ilvl w:val="1"/>
          <w:numId w:val="46"/>
        </w:numPr>
        <w:spacing w:beforeLines="50" w:afterLines="50"/>
        <w:ind w:left="397"/>
        <w:rPr>
          <w:color w:val="0C0C0C" w:themeColor="text1" w:themeTint="F2"/>
        </w:rPr>
      </w:pPr>
      <w:r>
        <w:rPr>
          <w:color w:val="0C0C0C" w:themeColor="text1" w:themeTint="F2"/>
        </w:rPr>
        <w:t>社区文化</w:t>
      </w:r>
      <w:r>
        <w:rPr>
          <w:rFonts w:hint="eastAsia"/>
          <w:color w:val="0C0C0C" w:themeColor="text1" w:themeTint="F2"/>
        </w:rPr>
        <w:t>服务质量</w:t>
      </w:r>
    </w:p>
    <w:p w14:paraId="53DB13E5">
      <w:pPr>
        <w:ind w:firstLine="420" w:firstLineChars="200"/>
        <w:rPr>
          <w:color w:val="0C0C0C" w:themeColor="text1" w:themeTint="F2"/>
          <w:szCs w:val="21"/>
        </w:rPr>
      </w:pPr>
      <w:r>
        <w:rPr>
          <w:rFonts w:hint="eastAsia"/>
          <w:color w:val="0C0C0C" w:themeColor="text1" w:themeTint="F2"/>
          <w:szCs w:val="21"/>
        </w:rPr>
        <w:t>综合典型场景测量数据和用户调查结果形成的对社区内社区文化的服务实际效果和综合感受，</w:t>
      </w:r>
      <w:r>
        <w:rPr>
          <w:color w:val="0C0C0C" w:themeColor="text1" w:themeTint="F2"/>
          <w:szCs w:val="21"/>
        </w:rPr>
        <w:t>即对利用信息化渠道开展传统节日活动、文化艺术</w:t>
      </w:r>
      <w:r>
        <w:rPr>
          <w:rFonts w:hint="eastAsia"/>
          <w:color w:val="0C0C0C" w:themeColor="text1" w:themeTint="F2"/>
          <w:szCs w:val="21"/>
        </w:rPr>
        <w:t>节、</w:t>
      </w:r>
      <w:r>
        <w:rPr>
          <w:color w:val="0C0C0C" w:themeColor="text1" w:themeTint="F2"/>
          <w:szCs w:val="21"/>
        </w:rPr>
        <w:t>安全宣传、娱乐健身活动、</w:t>
      </w:r>
      <w:r>
        <w:rPr>
          <w:rFonts w:hint="eastAsia"/>
          <w:color w:val="0C0C0C" w:themeColor="text1" w:themeTint="F2"/>
          <w:szCs w:val="21"/>
        </w:rPr>
        <w:t>文化</w:t>
      </w:r>
      <w:r>
        <w:rPr>
          <w:color w:val="0C0C0C" w:themeColor="text1" w:themeTint="F2"/>
          <w:szCs w:val="21"/>
        </w:rPr>
        <w:t>评选等各类活动通</w:t>
      </w:r>
      <w:r>
        <w:rPr>
          <w:rFonts w:hint="eastAsia"/>
          <w:color w:val="0C0C0C" w:themeColor="text1" w:themeTint="F2"/>
          <w:szCs w:val="21"/>
        </w:rPr>
        <w:t>知、评价，</w:t>
      </w:r>
      <w:r>
        <w:rPr>
          <w:color w:val="0C0C0C" w:themeColor="text1" w:themeTint="F2"/>
          <w:szCs w:val="21"/>
        </w:rPr>
        <w:t>分享和交流的</w:t>
      </w:r>
      <w:r>
        <w:rPr>
          <w:rFonts w:hint="eastAsia"/>
          <w:color w:val="0C0C0C" w:themeColor="text1" w:themeTint="F2"/>
          <w:szCs w:val="21"/>
        </w:rPr>
        <w:t>情况</w:t>
      </w:r>
      <w:r>
        <w:rPr>
          <w:color w:val="0C0C0C" w:themeColor="text1" w:themeTint="F2"/>
          <w:szCs w:val="21"/>
        </w:rPr>
        <w:t>。</w:t>
      </w:r>
    </w:p>
    <w:p w14:paraId="135AC5CD">
      <w:pPr>
        <w:ind w:firstLine="420" w:firstLineChars="200"/>
        <w:rPr>
          <w:color w:val="0C0C0C" w:themeColor="text1" w:themeTint="F2"/>
          <w:szCs w:val="21"/>
        </w:rPr>
      </w:pPr>
    </w:p>
    <w:p w14:paraId="6C0F76AB">
      <w:pPr>
        <w:pStyle w:val="114"/>
        <w:numPr>
          <w:ilvl w:val="1"/>
          <w:numId w:val="46"/>
        </w:numPr>
        <w:spacing w:beforeLines="50" w:afterLines="50"/>
        <w:ind w:left="397"/>
        <w:rPr>
          <w:color w:val="0C0C0C" w:themeColor="text1" w:themeTint="F2"/>
        </w:rPr>
      </w:pPr>
      <w:r>
        <w:rPr>
          <w:color w:val="0C0C0C" w:themeColor="text1" w:themeTint="F2"/>
        </w:rPr>
        <w:t>综合感受</w:t>
      </w:r>
    </w:p>
    <w:p w14:paraId="685CBDB0">
      <w:pPr>
        <w:ind w:firstLine="420" w:firstLineChars="200"/>
        <w:rPr>
          <w:color w:val="0C0C0C" w:themeColor="text1" w:themeTint="F2"/>
          <w:szCs w:val="21"/>
        </w:rPr>
      </w:pPr>
      <w:r>
        <w:rPr>
          <w:color w:val="0C0C0C" w:themeColor="text1" w:themeTint="F2"/>
          <w:szCs w:val="21"/>
        </w:rPr>
        <w:t>居民对于智慧社区建设</w:t>
      </w:r>
      <w:r>
        <w:rPr>
          <w:rFonts w:hint="eastAsia"/>
          <w:color w:val="0C0C0C" w:themeColor="text1" w:themeTint="F2"/>
          <w:szCs w:val="21"/>
        </w:rPr>
        <w:t>后</w:t>
      </w:r>
      <w:r>
        <w:rPr>
          <w:color w:val="0C0C0C" w:themeColor="text1" w:themeTint="F2"/>
          <w:szCs w:val="21"/>
        </w:rPr>
        <w:t>的综合感受， 包括喜悦、 信任和满足三部分。</w:t>
      </w:r>
    </w:p>
    <w:p w14:paraId="5327A2F9">
      <w:pPr>
        <w:pStyle w:val="116"/>
        <w:numPr>
          <w:ilvl w:val="2"/>
          <w:numId w:val="46"/>
        </w:numPr>
        <w:spacing w:beforeLines="50" w:afterLines="50"/>
        <w:rPr>
          <w:color w:val="0C0C0C" w:themeColor="text1" w:themeTint="F2"/>
        </w:rPr>
      </w:pPr>
      <w:r>
        <w:rPr>
          <w:color w:val="0C0C0C" w:themeColor="text1" w:themeTint="F2"/>
        </w:rPr>
        <w:t>喜悦</w:t>
      </w:r>
      <w:r>
        <w:rPr>
          <w:rFonts w:hint="eastAsia"/>
          <w:color w:val="0C0C0C" w:themeColor="text1" w:themeTint="F2"/>
        </w:rPr>
        <w:t>度</w:t>
      </w:r>
    </w:p>
    <w:p w14:paraId="166ABBE3">
      <w:pPr>
        <w:ind w:firstLine="420" w:firstLineChars="200"/>
        <w:rPr>
          <w:color w:val="0C0C0C" w:themeColor="text1" w:themeTint="F2"/>
          <w:szCs w:val="21"/>
        </w:rPr>
      </w:pPr>
      <w:r>
        <w:rPr>
          <w:rFonts w:hint="eastAsia"/>
          <w:color w:val="0C0C0C" w:themeColor="text1" w:themeTint="F2"/>
          <w:szCs w:val="21"/>
        </w:rPr>
        <w:t>通过用户调查结果形成的，</w:t>
      </w:r>
      <w:r>
        <w:rPr>
          <w:color w:val="0C0C0C" w:themeColor="text1" w:themeTint="F2"/>
          <w:szCs w:val="21"/>
        </w:rPr>
        <w:t>在智慧社区内生活快乐</w:t>
      </w:r>
      <w:r>
        <w:rPr>
          <w:rFonts w:hint="eastAsia"/>
          <w:color w:val="0C0C0C" w:themeColor="text1" w:themeTint="F2"/>
          <w:szCs w:val="21"/>
        </w:rPr>
        <w:t>的增加或降低</w:t>
      </w:r>
      <w:r>
        <w:rPr>
          <w:color w:val="0C0C0C" w:themeColor="text1" w:themeTint="F2"/>
          <w:szCs w:val="21"/>
        </w:rPr>
        <w:t>。</w:t>
      </w:r>
    </w:p>
    <w:p w14:paraId="1ADF325D">
      <w:pPr>
        <w:pStyle w:val="116"/>
        <w:numPr>
          <w:ilvl w:val="2"/>
          <w:numId w:val="46"/>
        </w:numPr>
        <w:spacing w:beforeLines="50" w:afterLines="50"/>
        <w:rPr>
          <w:color w:val="0C0C0C" w:themeColor="text1" w:themeTint="F2"/>
        </w:rPr>
      </w:pPr>
      <w:r>
        <w:rPr>
          <w:color w:val="0C0C0C" w:themeColor="text1" w:themeTint="F2"/>
        </w:rPr>
        <w:t>信任</w:t>
      </w:r>
      <w:r>
        <w:rPr>
          <w:rFonts w:hint="eastAsia"/>
          <w:color w:val="0C0C0C" w:themeColor="text1" w:themeTint="F2"/>
        </w:rPr>
        <w:t>度</w:t>
      </w:r>
    </w:p>
    <w:p w14:paraId="665FE983">
      <w:pPr>
        <w:ind w:firstLine="420" w:firstLineChars="200"/>
        <w:rPr>
          <w:color w:val="0C0C0C" w:themeColor="text1" w:themeTint="F2"/>
          <w:szCs w:val="21"/>
        </w:rPr>
      </w:pPr>
      <w:r>
        <w:rPr>
          <w:rFonts w:hint="eastAsia"/>
          <w:color w:val="0C0C0C" w:themeColor="text1" w:themeTint="F2"/>
          <w:szCs w:val="21"/>
        </w:rPr>
        <w:t>通过用户调查结果形成的，</w:t>
      </w:r>
      <w:r>
        <w:rPr>
          <w:color w:val="0C0C0C" w:themeColor="text1" w:themeTint="F2"/>
          <w:szCs w:val="21"/>
        </w:rPr>
        <w:t>在智慧社区内生活</w:t>
      </w:r>
      <w:r>
        <w:rPr>
          <w:rFonts w:hint="eastAsia"/>
          <w:color w:val="0C0C0C" w:themeColor="text1" w:themeTint="F2"/>
          <w:szCs w:val="21"/>
        </w:rPr>
        <w:t>时</w:t>
      </w:r>
      <w:r>
        <w:rPr>
          <w:color w:val="0C0C0C" w:themeColor="text1" w:themeTint="F2"/>
          <w:szCs w:val="21"/>
        </w:rPr>
        <w:t>居民相互信任程度</w:t>
      </w:r>
      <w:r>
        <w:rPr>
          <w:rFonts w:hint="eastAsia"/>
          <w:color w:val="0C0C0C" w:themeColor="text1" w:themeTint="F2"/>
          <w:szCs w:val="21"/>
        </w:rPr>
        <w:t>的增加或降低</w:t>
      </w:r>
      <w:r>
        <w:rPr>
          <w:color w:val="0C0C0C" w:themeColor="text1" w:themeTint="F2"/>
          <w:szCs w:val="21"/>
        </w:rPr>
        <w:t>。</w:t>
      </w:r>
    </w:p>
    <w:p w14:paraId="08EA0E0D">
      <w:pPr>
        <w:pStyle w:val="116"/>
        <w:numPr>
          <w:ilvl w:val="2"/>
          <w:numId w:val="46"/>
        </w:numPr>
        <w:spacing w:beforeLines="50" w:afterLines="50"/>
        <w:rPr>
          <w:color w:val="0C0C0C" w:themeColor="text1" w:themeTint="F2"/>
        </w:rPr>
      </w:pPr>
      <w:r>
        <w:rPr>
          <w:color w:val="0C0C0C" w:themeColor="text1" w:themeTint="F2"/>
        </w:rPr>
        <w:t>满足</w:t>
      </w:r>
      <w:r>
        <w:rPr>
          <w:rFonts w:hint="eastAsia"/>
          <w:color w:val="0C0C0C" w:themeColor="text1" w:themeTint="F2"/>
        </w:rPr>
        <w:t>度</w:t>
      </w:r>
    </w:p>
    <w:p w14:paraId="68042F21">
      <w:pPr>
        <w:ind w:firstLine="420" w:firstLineChars="200"/>
        <w:rPr>
          <w:color w:val="0C0C0C" w:themeColor="text1" w:themeTint="F2"/>
          <w:szCs w:val="21"/>
        </w:rPr>
      </w:pPr>
      <w:r>
        <w:rPr>
          <w:rFonts w:hint="eastAsia"/>
          <w:color w:val="0C0C0C" w:themeColor="text1" w:themeTint="F2"/>
          <w:szCs w:val="21"/>
        </w:rPr>
        <w:t>通过用户调查结果形成的，</w:t>
      </w:r>
      <w:r>
        <w:rPr>
          <w:color w:val="0C0C0C" w:themeColor="text1" w:themeTint="F2"/>
          <w:szCs w:val="21"/>
        </w:rPr>
        <w:t>在智慧社区内生活</w:t>
      </w:r>
      <w:r>
        <w:rPr>
          <w:rFonts w:hint="eastAsia"/>
          <w:color w:val="0C0C0C" w:themeColor="text1" w:themeTint="F2"/>
          <w:szCs w:val="21"/>
        </w:rPr>
        <w:t>时</w:t>
      </w:r>
      <w:r>
        <w:rPr>
          <w:color w:val="0C0C0C" w:themeColor="text1" w:themeTint="F2"/>
          <w:szCs w:val="21"/>
        </w:rPr>
        <w:t>居民</w:t>
      </w:r>
      <w:r>
        <w:rPr>
          <w:rFonts w:hint="eastAsia"/>
          <w:color w:val="0C0C0C" w:themeColor="text1" w:themeTint="F2"/>
          <w:szCs w:val="21"/>
        </w:rPr>
        <w:t>生活基本需求满足</w:t>
      </w:r>
      <w:r>
        <w:rPr>
          <w:color w:val="0C0C0C" w:themeColor="text1" w:themeTint="F2"/>
          <w:szCs w:val="21"/>
        </w:rPr>
        <w:t>程度</w:t>
      </w:r>
      <w:r>
        <w:rPr>
          <w:rFonts w:hint="eastAsia"/>
          <w:color w:val="0C0C0C" w:themeColor="text1" w:themeTint="F2"/>
          <w:szCs w:val="21"/>
        </w:rPr>
        <w:t>的增加或降低</w:t>
      </w:r>
      <w:r>
        <w:rPr>
          <w:color w:val="0C0C0C" w:themeColor="text1" w:themeTint="F2"/>
          <w:szCs w:val="21"/>
        </w:rPr>
        <w:t>。</w:t>
      </w:r>
    </w:p>
    <w:p w14:paraId="02AFA78D">
      <w:pPr>
        <w:spacing w:line="20" w:lineRule="exact"/>
        <w:jc w:val="center"/>
        <w:rPr>
          <w:rFonts w:ascii="黑体" w:hAnsi="黑体" w:eastAsia="黑体"/>
          <w:color w:val="000000" w:themeColor="text1"/>
          <w:sz w:val="32"/>
          <w:szCs w:val="32"/>
        </w:rPr>
      </w:pPr>
    </w:p>
    <w:p w14:paraId="5679CAA4">
      <w:pPr>
        <w:spacing w:line="20" w:lineRule="exact"/>
        <w:jc w:val="center"/>
        <w:rPr>
          <w:rFonts w:ascii="黑体" w:hAnsi="黑体" w:eastAsia="黑体"/>
          <w:color w:val="000000" w:themeColor="text1"/>
          <w:sz w:val="32"/>
          <w:szCs w:val="32"/>
        </w:rPr>
      </w:pPr>
    </w:p>
    <w:p w14:paraId="1EBEF886">
      <w:pPr>
        <w:pStyle w:val="2"/>
        <w:rPr>
          <w:rFonts w:hint="eastAsia"/>
          <w:lang w:val="en-US" w:eastAsia="zh-CN"/>
        </w:rPr>
      </w:pPr>
    </w:p>
    <w:p w14:paraId="43D7862B">
      <w:pPr>
        <w:pStyle w:val="2"/>
        <w:rPr>
          <w:rFonts w:hint="eastAsia"/>
          <w:lang w:val="en-US" w:eastAsia="zh-CN"/>
        </w:rPr>
      </w:pPr>
    </w:p>
    <w:bookmarkEnd w:id="3"/>
    <w:bookmarkEnd w:id="4"/>
    <w:bookmarkEnd w:id="5"/>
    <w:bookmarkEnd w:id="6"/>
    <w:bookmarkEnd w:id="7"/>
    <w:bookmarkEnd w:id="8"/>
    <w:p w14:paraId="1D27FF86">
      <w:pPr>
        <w:pStyle w:val="147"/>
        <w:numPr>
          <w:ilvl w:val="0"/>
          <w:numId w:val="0"/>
        </w:numPr>
        <w:spacing w:line="360" w:lineRule="auto"/>
        <w:jc w:val="center"/>
        <w:rPr>
          <w:rFonts w:hint="eastAsia"/>
        </w:rPr>
      </w:pPr>
      <w:bookmarkStart w:id="53" w:name="_1141824990"/>
      <w:bookmarkEnd w:id="53"/>
      <w:bookmarkStart w:id="54" w:name="_1151164664"/>
      <w:bookmarkEnd w:id="54"/>
      <w:bookmarkStart w:id="55" w:name="_1621076907"/>
      <w:bookmarkEnd w:id="55"/>
      <w:bookmarkStart w:id="56" w:name="_1141824888"/>
      <w:bookmarkEnd w:id="56"/>
      <w:r>
        <w:object>
          <v:shape id="_x0000_i1025" o:spt="75" type="#_x0000_t75" style="height:6.15pt;width:216pt;" o:ole="t" filled="f" o:preferrelative="t" stroked="f" coordsize="21600,21600">
            <v:path/>
            <v:fill on="f" focussize="0,0"/>
            <v:stroke on="f" joinstyle="miter"/>
            <v:imagedata r:id="rId15" o:title=""/>
            <o:lock v:ext="edit" aspectratio="t"/>
            <w10:wrap type="none"/>
            <w10:anchorlock/>
          </v:shape>
          <o:OLEObject Type="Embed" ProgID="Word.Picture.8" ShapeID="_x0000_i1025" DrawAspect="Content" ObjectID="_1468075725" r:id="rId14">
            <o:LockedField>false</o:LockedField>
          </o:OLEObject>
        </w:object>
      </w:r>
    </w:p>
    <w:sectPr>
      <w:footerReference r:id="rId11" w:type="default"/>
      <w:footerReference r:id="rId12" w:type="even"/>
      <w:pgSz w:w="11907" w:h="16839"/>
      <w:pgMar w:top="1418" w:right="1134" w:bottom="1134" w:left="141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Univers (E1)">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Lucida Sans Typewriter">
    <w:panose1 w:val="020B0509030504030204"/>
    <w:charset w:val="00"/>
    <w:family w:val="modern"/>
    <w:pitch w:val="default"/>
    <w:sig w:usb0="00000003" w:usb1="00000000" w:usb2="00000000" w:usb3="00000000" w:csb0="20000001" w:csb1="00000000"/>
  </w:font>
  <w:font w:name="Garamond Book">
    <w:altName w:val="Segoe Print"/>
    <w:panose1 w:val="00000000000000000000"/>
    <w:charset w:val="00"/>
    <w:family w:val="auto"/>
    <w:pitch w:val="default"/>
    <w:sig w:usb0="00000000" w:usb1="00000000" w:usb2="00000000" w:usb3="00000000" w:csb0="0000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swiss"/>
    <w:pitch w:val="default"/>
    <w:sig w:usb0="80000287" w:usb1="2ACF3C50" w:usb2="00000016" w:usb3="00000000" w:csb0="0004001F" w:csb1="00000000"/>
  </w:font>
  <w:font w:name="CourierNew">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CE28">
    <w:pPr>
      <w:pStyle w:val="105"/>
      <w:rPr>
        <w:rStyle w:val="64"/>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10795</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9691EE">
                          <w:pPr>
                            <w:pStyle w:val="105"/>
                          </w:pPr>
                          <w:r>
                            <w:rPr>
                              <w:rStyle w:val="64"/>
                            </w:rPr>
                            <w:fldChar w:fldCharType="begin"/>
                          </w:r>
                          <w:r>
                            <w:rPr>
                              <w:rStyle w:val="64"/>
                            </w:rPr>
                            <w:instrText xml:space="preserve">PAGE  </w:instrText>
                          </w:r>
                          <w:r>
                            <w:rPr>
                              <w:rStyle w:val="64"/>
                            </w:rPr>
                            <w:fldChar w:fldCharType="separate"/>
                          </w:r>
                          <w:r>
                            <w:rPr>
                              <w:rStyle w:val="64"/>
                            </w:rPr>
                            <w:t>I</w:t>
                          </w:r>
                          <w:r>
                            <w:rPr>
                              <w:rStyle w:val="6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85pt;height:144pt;width:144pt;mso-position-horizontal:right;mso-position-horizontal-relative:margin;mso-wrap-style:none;z-index:251660288;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42mCs0QAAAAYBAAAPAAAAAAAAAAEAIAAAACIAAABkcnMvZG93bnJldi54&#10;bWxQSwECFAAUAAAACACHTuJA02/RdcgBAACZAwAADgAAAAAAAAABACAAAAAgAQAAZHJzL2Uyb0Rv&#10;Yy54bWxQSwUGAAAAAAYABgBZAQAAWgUAAAAA&#10;">
              <v:fill on="f" focussize="0,0"/>
              <v:stroke on="f"/>
              <v:imagedata o:title=""/>
              <o:lock v:ext="edit" aspectratio="f"/>
              <v:textbox inset="0mm,0mm,0mm,0mm" style="mso-fit-shape-to-text:t;">
                <w:txbxContent>
                  <w:p w14:paraId="679691EE">
                    <w:pPr>
                      <w:pStyle w:val="105"/>
                    </w:pPr>
                    <w:r>
                      <w:rPr>
                        <w:rStyle w:val="64"/>
                      </w:rPr>
                      <w:fldChar w:fldCharType="begin"/>
                    </w:r>
                    <w:r>
                      <w:rPr>
                        <w:rStyle w:val="64"/>
                      </w:rPr>
                      <w:instrText xml:space="preserve">PAGE  </w:instrText>
                    </w:r>
                    <w:r>
                      <w:rPr>
                        <w:rStyle w:val="64"/>
                      </w:rPr>
                      <w:fldChar w:fldCharType="separate"/>
                    </w:r>
                    <w:r>
                      <w:rPr>
                        <w:rStyle w:val="64"/>
                      </w:rPr>
                      <w:t>I</w:t>
                    </w:r>
                    <w:r>
                      <w:rPr>
                        <w:rStyle w:val="6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75C79">
    <w:pPr>
      <w:pStyle w:val="42"/>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10795</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1A132">
                          <w:pPr>
                            <w:pStyle w:val="42"/>
                            <w:rPr>
                              <w:rStyle w:val="64"/>
                            </w:rPr>
                          </w:pPr>
                          <w:r>
                            <w:rPr>
                              <w:rStyle w:val="64"/>
                            </w:rPr>
                            <w:fldChar w:fldCharType="begin"/>
                          </w:r>
                          <w:r>
                            <w:rPr>
                              <w:rStyle w:val="64"/>
                            </w:rPr>
                            <w:instrText xml:space="preserve">PAGE  </w:instrText>
                          </w:r>
                          <w:r>
                            <w:rPr>
                              <w:rStyle w:val="64"/>
                            </w:rPr>
                            <w:fldChar w:fldCharType="separate"/>
                          </w:r>
                          <w:r>
                            <w:rPr>
                              <w:rStyle w:val="64"/>
                            </w:rPr>
                            <w:t>II</w:t>
                          </w:r>
                          <w:r>
                            <w:rPr>
                              <w:rStyle w:val="64"/>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85pt;height:144pt;width:144pt;mso-position-horizontal:right;mso-position-horizontal-relative:margin;mso-wrap-style:none;z-index:251661312;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42mCs0QAAAAYBAAAPAAAAAAAAAAEAIAAAACIAAABkcnMvZG93bnJldi54&#10;bWxQSwECFAAUAAAACACHTuJAmFquC8gBAACaAwAADgAAAAAAAAABACAAAAAgAQAAZHJzL2Uyb0Rv&#10;Yy54bWxQSwUGAAAAAAYABgBZAQAAWgUAAAAA&#10;">
              <v:fill on="f" focussize="0,0"/>
              <v:stroke on="f"/>
              <v:imagedata o:title=""/>
              <o:lock v:ext="edit" aspectratio="f"/>
              <v:textbox inset="0mm,0mm,0mm,0mm" style="mso-fit-shape-to-text:t;">
                <w:txbxContent>
                  <w:p w14:paraId="2DA1A132">
                    <w:pPr>
                      <w:pStyle w:val="42"/>
                      <w:rPr>
                        <w:rStyle w:val="64"/>
                      </w:rPr>
                    </w:pPr>
                    <w:r>
                      <w:rPr>
                        <w:rStyle w:val="64"/>
                      </w:rPr>
                      <w:fldChar w:fldCharType="begin"/>
                    </w:r>
                    <w:r>
                      <w:rPr>
                        <w:rStyle w:val="64"/>
                      </w:rPr>
                      <w:instrText xml:space="preserve">PAGE  </w:instrText>
                    </w:r>
                    <w:r>
                      <w:rPr>
                        <w:rStyle w:val="64"/>
                      </w:rPr>
                      <w:fldChar w:fldCharType="separate"/>
                    </w:r>
                    <w:r>
                      <w:rPr>
                        <w:rStyle w:val="64"/>
                      </w:rPr>
                      <w:t>II</w:t>
                    </w:r>
                    <w:r>
                      <w:rPr>
                        <w:rStyle w:val="6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0BBBA">
    <w:pPr>
      <w:pStyle w:val="269"/>
    </w:pPr>
    <w:r>
      <w:rPr>
        <w:rFonts w:hint="eastAsia"/>
      </w:rPr>
      <w:fldChar w:fldCharType="begin"/>
    </w:r>
    <w:r>
      <w:rPr>
        <w:rFonts w:hint="eastAsia"/>
      </w:rPr>
      <w:instrText xml:space="preserve">PAGE   \* MERGEFORMAT</w:instrText>
    </w:r>
    <w:r>
      <w:rPr>
        <w:rFonts w:hint="eastAsia"/>
      </w:rPr>
      <w:fldChar w:fldCharType="separate"/>
    </w:r>
    <w:r>
      <w:rPr>
        <w:lang w:val="zh-CN"/>
      </w:rPr>
      <w:t>I</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C1D4F">
    <w:pPr>
      <w:pStyle w:val="105"/>
      <w:rPr>
        <w:rStyle w:val="64"/>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10795</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DE9192">
                          <w:pPr>
                            <w:pStyle w:val="105"/>
                          </w:pPr>
                          <w:r>
                            <w:rPr>
                              <w:rStyle w:val="64"/>
                            </w:rPr>
                            <w:fldChar w:fldCharType="begin"/>
                          </w:r>
                          <w:r>
                            <w:rPr>
                              <w:rStyle w:val="64"/>
                            </w:rPr>
                            <w:instrText xml:space="preserve">PAGE  </w:instrText>
                          </w:r>
                          <w:r>
                            <w:rPr>
                              <w:rStyle w:val="64"/>
                            </w:rPr>
                            <w:fldChar w:fldCharType="separate"/>
                          </w:r>
                          <w:r>
                            <w:rPr>
                              <w:rStyle w:val="64"/>
                            </w:rPr>
                            <w:t>5</w:t>
                          </w:r>
                          <w:r>
                            <w:rPr>
                              <w:rStyle w:val="64"/>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85pt;height:144pt;width:144pt;mso-position-horizontal:right;mso-position-horizontal-relative:margin;mso-wrap-style:none;z-index:251663360;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pgrNEAAAAGAQAADwAAAAAAAAABACAAAAAiAAAAZHJzL2Rvd25yZXYu&#10;eG1sUEsBAhQAFAAAAAgAh07iQG6i8mfJAQAAmgMAAA4AAAAAAAAAAQAgAAAAIAEAAGRycy9lMm9E&#10;b2MueG1sUEsFBgAAAAAGAAYAWQEAAFsFAAAAAA==&#10;">
              <v:fill on="f" focussize="0,0"/>
              <v:stroke on="f"/>
              <v:imagedata o:title=""/>
              <o:lock v:ext="edit" aspectratio="f"/>
              <v:textbox inset="0mm,0mm,0mm,0mm" style="mso-fit-shape-to-text:t;">
                <w:txbxContent>
                  <w:p w14:paraId="07DE9192">
                    <w:pPr>
                      <w:pStyle w:val="105"/>
                    </w:pPr>
                    <w:r>
                      <w:rPr>
                        <w:rStyle w:val="64"/>
                      </w:rPr>
                      <w:fldChar w:fldCharType="begin"/>
                    </w:r>
                    <w:r>
                      <w:rPr>
                        <w:rStyle w:val="64"/>
                      </w:rPr>
                      <w:instrText xml:space="preserve">PAGE  </w:instrText>
                    </w:r>
                    <w:r>
                      <w:rPr>
                        <w:rStyle w:val="64"/>
                      </w:rPr>
                      <w:fldChar w:fldCharType="separate"/>
                    </w:r>
                    <w:r>
                      <w:rPr>
                        <w:rStyle w:val="64"/>
                      </w:rPr>
                      <w:t>5</w:t>
                    </w:r>
                    <w:r>
                      <w:rPr>
                        <w:rStyle w:val="6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5A9F">
    <w:pPr>
      <w:pStyle w:val="42"/>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10795</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E44267">
                          <w:pPr>
                            <w:pStyle w:val="42"/>
                            <w:jc w:val="both"/>
                            <w:rPr>
                              <w:rStyle w:val="64"/>
                            </w:rPr>
                          </w:pPr>
                          <w:r>
                            <w:rPr>
                              <w:rStyle w:val="64"/>
                            </w:rPr>
                            <w:fldChar w:fldCharType="begin"/>
                          </w:r>
                          <w:r>
                            <w:rPr>
                              <w:rStyle w:val="64"/>
                            </w:rPr>
                            <w:instrText xml:space="preserve">PAGE  </w:instrText>
                          </w:r>
                          <w:r>
                            <w:rPr>
                              <w:rStyle w:val="64"/>
                            </w:rPr>
                            <w:fldChar w:fldCharType="separate"/>
                          </w:r>
                          <w:r>
                            <w:rPr>
                              <w:rStyle w:val="64"/>
                            </w:rPr>
                            <w:t>6</w:t>
                          </w:r>
                          <w:r>
                            <w:rPr>
                              <w:rStyle w:val="64"/>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85pt;height:144pt;width:144pt;mso-position-horizontal:right;mso-position-horizontal-relative:margin;mso-wrap-style:none;z-index:251664384;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pgrNEAAAAGAQAADwAAAAAAAAABACAAAAAiAAAAZHJzL2Rvd25yZXYu&#10;eG1sUEsBAhQAFAAAAAgAh07iQH4JKz/JAQAAmgMAAA4AAAAAAAAAAQAgAAAAIAEAAGRycy9lMm9E&#10;b2MueG1sUEsFBgAAAAAGAAYAWQEAAFsFAAAAAA==&#10;">
              <v:fill on="f" focussize="0,0"/>
              <v:stroke on="f"/>
              <v:imagedata o:title=""/>
              <o:lock v:ext="edit" aspectratio="f"/>
              <v:textbox inset="0mm,0mm,0mm,0mm" style="mso-fit-shape-to-text:t;">
                <w:txbxContent>
                  <w:p w14:paraId="2CE44267">
                    <w:pPr>
                      <w:pStyle w:val="42"/>
                      <w:jc w:val="both"/>
                      <w:rPr>
                        <w:rStyle w:val="64"/>
                      </w:rPr>
                    </w:pPr>
                    <w:r>
                      <w:rPr>
                        <w:rStyle w:val="64"/>
                      </w:rPr>
                      <w:fldChar w:fldCharType="begin"/>
                    </w:r>
                    <w:r>
                      <w:rPr>
                        <w:rStyle w:val="64"/>
                      </w:rPr>
                      <w:instrText xml:space="preserve">PAGE  </w:instrText>
                    </w:r>
                    <w:r>
                      <w:rPr>
                        <w:rStyle w:val="64"/>
                      </w:rPr>
                      <w:fldChar w:fldCharType="separate"/>
                    </w:r>
                    <w:r>
                      <w:rPr>
                        <w:rStyle w:val="64"/>
                      </w:rPr>
                      <w:t>6</w:t>
                    </w:r>
                    <w:r>
                      <w:rPr>
                        <w:rStyle w:val="64"/>
                      </w:rPr>
                      <w:fldChar w:fldCharType="end"/>
                    </w:r>
                  </w:p>
                </w:txbxContent>
              </v:textbox>
            </v:shape>
          </w:pict>
        </mc:Fallback>
      </mc:AlternateContent>
    </w:r>
  </w:p>
  <w:p w14:paraId="226F90F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F323">
    <w:pPr>
      <w:pStyle w:val="106"/>
    </w:pPr>
    <w:r>
      <w:t xml:space="preserve">T/INFOCA </w:t>
    </w:r>
    <w:r>
      <w:rPr>
        <w:rFonts w:hint="eastAsia"/>
      </w:rPr>
      <w:t>1</w:t>
    </w:r>
    <w: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167C8">
    <w:pPr>
      <w:pStyle w:val="106"/>
      <w:rPr>
        <w:rFonts w:ascii="宋体" w:hAnsi="宋体"/>
        <w:szCs w:val="21"/>
      </w:rPr>
    </w:pPr>
    <w:r>
      <w:rPr>
        <w:rFonts w:ascii="宋体" w:hAnsi="宋体"/>
        <w:szCs w:val="21"/>
      </w:rPr>
      <w:tab/>
    </w:r>
    <w:r>
      <w:rPr>
        <w:rFonts w:ascii="宋体" w:hAnsi="宋体"/>
        <w:szCs w:val="21"/>
      </w:rPr>
      <w:tab/>
    </w:r>
    <w:r>
      <w:t xml:space="preserve">T/INFOCA </w:t>
    </w:r>
    <w:r>
      <w:rPr>
        <w:rFonts w:hint="eastAsia"/>
      </w:rPr>
      <w:t>x</w:t>
    </w:r>
    <w: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51C6">
    <w:pPr>
      <w:pStyle w:val="108"/>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0C4CC">
    <w:pPr>
      <w:pStyle w:val="272"/>
    </w:pPr>
    <w:r>
      <w:rPr>
        <w:rFonts w:hint="eastAsia"/>
      </w:rPr>
      <w:fldChar w:fldCharType="begin"/>
    </w:r>
    <w:r>
      <w:rPr>
        <w:rFonts w:hint="eastAsia"/>
      </w:rPr>
      <w:instrText xml:space="preserve"> STYLEREF  标准文件_文件编号  \* MERGEFORMAT </w:instrText>
    </w:r>
    <w:r>
      <w:rPr>
        <w:rFonts w:hint="eastAsia"/>
      </w:rPr>
      <w:fldChar w:fldCharType="separate"/>
    </w:r>
    <w:r>
      <w:rPr>
        <w:b/>
      </w:rPr>
      <w:t>错误！文档中没有指定样式的文字。</w:t>
    </w:r>
    <w:r>
      <w:rPr>
        <w:rFonts w:hint="eastAsi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199DD">
    <w:pPr>
      <w:pStyle w:val="43"/>
      <w:jc w:val="right"/>
    </w:pPr>
    <w:r>
      <w:fldChar w:fldCharType="begin"/>
    </w:r>
    <w:r>
      <w:instrText xml:space="preserve"> STYLEREF  </w:instrText>
    </w:r>
    <w:r>
      <w:rPr>
        <w:rFonts w:hint="eastAsia"/>
      </w:rPr>
      <w:instrText xml:space="preserve">标准文件</w:instrText>
    </w:r>
    <w:r>
      <w:instrText xml:space="preserve">_</w:instrText>
    </w:r>
    <w:r>
      <w:rPr>
        <w:rFonts w:hint="eastAsia"/>
      </w:rPr>
      <w:instrText xml:space="preserve">文件编号</w:instrText>
    </w:r>
    <w:r>
      <w:instrText xml:space="preserve">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22"/>
      <w:lvlText w:val=""/>
      <w:lvlJc w:val="left"/>
      <w:pPr>
        <w:tabs>
          <w:tab w:val="left" w:pos="1620"/>
        </w:tabs>
        <w:ind w:left="1620" w:hanging="360"/>
      </w:pPr>
      <w:rPr>
        <w:rFonts w:hint="default" w:ascii="Wingdings" w:hAnsi="Wingdings"/>
      </w:rPr>
    </w:lvl>
  </w:abstractNum>
  <w:abstractNum w:abstractNumId="1">
    <w:nsid w:val="FFFFFF82"/>
    <w:multiLevelType w:val="singleLevel"/>
    <w:tmpl w:val="FFFFFF82"/>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2">
    <w:nsid w:val="FFFFFF83"/>
    <w:multiLevelType w:val="singleLevel"/>
    <w:tmpl w:val="FFFFFF83"/>
    <w:lvl w:ilvl="0" w:tentative="0">
      <w:start w:val="1"/>
      <w:numFmt w:val="bullet"/>
      <w:pStyle w:val="33"/>
      <w:lvlText w:val=""/>
      <w:lvlJc w:val="left"/>
      <w:pPr>
        <w:tabs>
          <w:tab w:val="left" w:pos="780"/>
        </w:tabs>
        <w:ind w:left="780" w:hanging="360"/>
      </w:pPr>
      <w:rPr>
        <w:rFonts w:hint="default" w:ascii="Wingdings" w:hAnsi="Wingdings"/>
      </w:rPr>
    </w:lvl>
  </w:abstractNum>
  <w:abstractNum w:abstractNumId="3">
    <w:nsid w:val="02837933"/>
    <w:multiLevelType w:val="multilevel"/>
    <w:tmpl w:val="02837933"/>
    <w:lvl w:ilvl="0" w:tentative="0">
      <w:start w:val="1"/>
      <w:numFmt w:val="decimal"/>
      <w:pStyle w:val="30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suff w:val="nothing"/>
      <w:lvlText w:val="%1%2.%3　"/>
      <w:lvlJc w:val="left"/>
      <w:pPr>
        <w:ind w:left="0" w:firstLine="0"/>
      </w:pPr>
    </w:lvl>
    <w:lvl w:ilvl="3" w:tentative="0">
      <w:start w:val="1"/>
      <w:numFmt w:val="decimal"/>
      <w:pStyle w:val="350"/>
      <w:suff w:val="nothing"/>
      <w:lvlText w:val="%1%2.%3.%4　"/>
      <w:lvlJc w:val="left"/>
      <w:pPr>
        <w:ind w:left="0" w:firstLine="0"/>
      </w:pPr>
    </w:lvl>
    <w:lvl w:ilvl="4" w:tentative="0">
      <w:start w:val="1"/>
      <w:numFmt w:val="decimal"/>
      <w:pStyle w:val="363"/>
      <w:suff w:val="nothing"/>
      <w:lvlText w:val="%1%2.%3.%4.%5　"/>
      <w:lvlJc w:val="left"/>
      <w:pPr>
        <w:ind w:left="0" w:firstLine="0"/>
      </w:pPr>
    </w:lvl>
    <w:lvl w:ilvl="5" w:tentative="0">
      <w:start w:val="1"/>
      <w:numFmt w:val="decimal"/>
      <w:pStyle w:val="364"/>
      <w:suff w:val="nothing"/>
      <w:lvlText w:val="%1%2.%3.%4.%5.%6　"/>
      <w:lvlJc w:val="left"/>
      <w:pPr>
        <w:ind w:left="0" w:firstLine="0"/>
      </w:pPr>
    </w:lvl>
    <w:lvl w:ilvl="6" w:tentative="0">
      <w:start w:val="1"/>
      <w:numFmt w:val="decimal"/>
      <w:pStyle w:val="36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386"/>
      <w:suff w:val="nothing"/>
      <w:lvlText w:val="注%1："/>
      <w:lvlJc w:val="left"/>
      <w:pPr>
        <w:ind w:left="811" w:hanging="448"/>
      </w:pPr>
      <w:rPr>
        <w:rFonts w:hint="eastAsia" w:ascii="黑体" w:hAnsi="Times New Roman" w:eastAsia="黑体"/>
        <w:b w:val="0"/>
        <w:i w:val="0"/>
        <w:sz w:val="18"/>
      </w:rPr>
    </w:lvl>
    <w:lvl w:ilvl="1" w:tentative="0">
      <w:start w:val="1"/>
      <w:numFmt w:val="lowerLetter"/>
      <w:lvlText w:val="%2)"/>
      <w:lvlJc w:val="left"/>
      <w:pPr>
        <w:tabs>
          <w:tab w:val="left" w:pos="0"/>
        </w:tabs>
        <w:ind w:left="992" w:hanging="629"/>
      </w:pPr>
    </w:lvl>
    <w:lvl w:ilvl="2" w:tentative="0">
      <w:start w:val="1"/>
      <w:numFmt w:val="lowerRoman"/>
      <w:lvlText w:val="%3."/>
      <w:lvlJc w:val="right"/>
      <w:pPr>
        <w:tabs>
          <w:tab w:val="left" w:pos="0"/>
        </w:tabs>
        <w:ind w:left="992" w:hanging="629"/>
      </w:pPr>
    </w:lvl>
    <w:lvl w:ilvl="3" w:tentative="0">
      <w:start w:val="1"/>
      <w:numFmt w:val="decimal"/>
      <w:lvlText w:val="%4."/>
      <w:lvlJc w:val="left"/>
      <w:pPr>
        <w:tabs>
          <w:tab w:val="left" w:pos="0"/>
        </w:tabs>
        <w:ind w:left="992" w:hanging="629"/>
      </w:pPr>
    </w:lvl>
    <w:lvl w:ilvl="4" w:tentative="0">
      <w:start w:val="1"/>
      <w:numFmt w:val="lowerLetter"/>
      <w:lvlText w:val="%5)"/>
      <w:lvlJc w:val="left"/>
      <w:pPr>
        <w:tabs>
          <w:tab w:val="left" w:pos="0"/>
        </w:tabs>
        <w:ind w:left="992" w:hanging="629"/>
      </w:pPr>
    </w:lvl>
    <w:lvl w:ilvl="5" w:tentative="0">
      <w:start w:val="1"/>
      <w:numFmt w:val="lowerRoman"/>
      <w:lvlText w:val="%6."/>
      <w:lvlJc w:val="right"/>
      <w:pPr>
        <w:tabs>
          <w:tab w:val="left" w:pos="0"/>
        </w:tabs>
        <w:ind w:left="992" w:hanging="629"/>
      </w:pPr>
    </w:lvl>
    <w:lvl w:ilvl="6" w:tentative="0">
      <w:start w:val="1"/>
      <w:numFmt w:val="decimal"/>
      <w:lvlText w:val="%7."/>
      <w:lvlJc w:val="left"/>
      <w:pPr>
        <w:tabs>
          <w:tab w:val="left" w:pos="0"/>
        </w:tabs>
        <w:ind w:left="992" w:hanging="629"/>
      </w:pPr>
    </w:lvl>
    <w:lvl w:ilvl="7" w:tentative="0">
      <w:start w:val="1"/>
      <w:numFmt w:val="lowerLetter"/>
      <w:lvlText w:val="%8)"/>
      <w:lvlJc w:val="left"/>
      <w:pPr>
        <w:tabs>
          <w:tab w:val="left" w:pos="0"/>
        </w:tabs>
        <w:ind w:left="992" w:hanging="629"/>
      </w:pPr>
    </w:lvl>
    <w:lvl w:ilvl="8" w:tentative="0">
      <w:start w:val="1"/>
      <w:numFmt w:val="lowerRoman"/>
      <w:lvlText w:val="%9."/>
      <w:lvlJc w:val="right"/>
      <w:pPr>
        <w:tabs>
          <w:tab w:val="left" w:pos="0"/>
        </w:tabs>
        <w:ind w:left="992" w:hanging="629"/>
      </w:pPr>
    </w:lvl>
  </w:abstractNum>
  <w:abstractNum w:abstractNumId="6">
    <w:nsid w:val="07ED3FEA"/>
    <w:multiLevelType w:val="multilevel"/>
    <w:tmpl w:val="07ED3FEA"/>
    <w:lvl w:ilvl="0" w:tentative="0">
      <w:start w:val="1"/>
      <w:numFmt w:val="none"/>
      <w:lvlText w:val="%1"/>
      <w:lvlJc w:val="left"/>
      <w:pPr>
        <w:ind w:left="425" w:hanging="425"/>
      </w:p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pStyle w:val="4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0AE367E9"/>
    <w:multiLevelType w:val="multilevel"/>
    <w:tmpl w:val="0AE367E9"/>
    <w:lvl w:ilvl="0" w:tentative="0">
      <w:start w:val="1"/>
      <w:numFmt w:val="none"/>
      <w:pStyle w:val="14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BDC1670"/>
    <w:multiLevelType w:val="multilevel"/>
    <w:tmpl w:val="0BDC1670"/>
    <w:lvl w:ilvl="0" w:tentative="0">
      <w:start w:val="1"/>
      <w:numFmt w:val="decimal"/>
      <w:pStyle w:val="30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3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lvl>
    <w:lvl w:ilvl="2" w:tentative="0">
      <w:start w:val="1"/>
      <w:numFmt w:val="lowerRoman"/>
      <w:lvlText w:val="%3."/>
      <w:lvlJc w:val="right"/>
      <w:pPr>
        <w:tabs>
          <w:tab w:val="left" w:pos="1963"/>
        </w:tabs>
        <w:ind w:left="1963" w:hanging="420"/>
      </w:pPr>
    </w:lvl>
    <w:lvl w:ilvl="3" w:tentative="0">
      <w:start w:val="1"/>
      <w:numFmt w:val="decimal"/>
      <w:lvlText w:val="%4."/>
      <w:lvlJc w:val="left"/>
      <w:pPr>
        <w:tabs>
          <w:tab w:val="left" w:pos="2383"/>
        </w:tabs>
        <w:ind w:left="2383" w:hanging="420"/>
      </w:pPr>
    </w:lvl>
    <w:lvl w:ilvl="4" w:tentative="0">
      <w:start w:val="1"/>
      <w:numFmt w:val="lowerLetter"/>
      <w:lvlText w:val="%5)"/>
      <w:lvlJc w:val="left"/>
      <w:pPr>
        <w:tabs>
          <w:tab w:val="left" w:pos="2803"/>
        </w:tabs>
        <w:ind w:left="2803" w:hanging="420"/>
      </w:pPr>
    </w:lvl>
    <w:lvl w:ilvl="5" w:tentative="0">
      <w:start w:val="1"/>
      <w:numFmt w:val="lowerRoman"/>
      <w:lvlText w:val="%6."/>
      <w:lvlJc w:val="right"/>
      <w:pPr>
        <w:tabs>
          <w:tab w:val="left" w:pos="3223"/>
        </w:tabs>
        <w:ind w:left="3223" w:hanging="420"/>
      </w:pPr>
    </w:lvl>
    <w:lvl w:ilvl="6" w:tentative="0">
      <w:start w:val="1"/>
      <w:numFmt w:val="decimal"/>
      <w:lvlText w:val="%7."/>
      <w:lvlJc w:val="left"/>
      <w:pPr>
        <w:tabs>
          <w:tab w:val="left" w:pos="3643"/>
        </w:tabs>
        <w:ind w:left="3643" w:hanging="420"/>
      </w:pPr>
    </w:lvl>
    <w:lvl w:ilvl="7" w:tentative="0">
      <w:start w:val="1"/>
      <w:numFmt w:val="lowerLetter"/>
      <w:lvlText w:val="%8)"/>
      <w:lvlJc w:val="left"/>
      <w:pPr>
        <w:tabs>
          <w:tab w:val="left" w:pos="4063"/>
        </w:tabs>
        <w:ind w:left="4063" w:hanging="420"/>
      </w:pPr>
    </w:lvl>
    <w:lvl w:ilvl="8" w:tentative="0">
      <w:start w:val="1"/>
      <w:numFmt w:val="lowerRoman"/>
      <w:lvlText w:val="%9."/>
      <w:lvlJc w:val="right"/>
      <w:pPr>
        <w:tabs>
          <w:tab w:val="left" w:pos="4483"/>
        </w:tabs>
        <w:ind w:left="4483" w:hanging="420"/>
      </w:pPr>
    </w:lvl>
  </w:abstractNum>
  <w:abstractNum w:abstractNumId="10">
    <w:nsid w:val="0DAD56AB"/>
    <w:multiLevelType w:val="multilevel"/>
    <w:tmpl w:val="0DAD56AB"/>
    <w:lvl w:ilvl="0" w:tentative="0">
      <w:start w:val="1"/>
      <w:numFmt w:val="none"/>
      <w:pStyle w:val="109"/>
      <w:suff w:val="nothing"/>
      <w:lvlText w:val="%1"/>
      <w:lvlJc w:val="left"/>
      <w:pPr>
        <w:ind w:left="0" w:firstLine="0"/>
      </w:pPr>
      <w:rPr>
        <w:rFonts w:hint="default" w:ascii="Times New Roman" w:hAnsi="Times New Roman"/>
        <w:b/>
        <w:i w:val="0"/>
        <w:sz w:val="21"/>
      </w:rPr>
    </w:lvl>
    <w:lvl w:ilvl="1" w:tentative="0">
      <w:start w:val="1"/>
      <w:numFmt w:val="decimal"/>
      <w:pStyle w:val="112"/>
      <w:suff w:val="nothing"/>
      <w:lvlText w:val="%1%2　"/>
      <w:lvlJc w:val="left"/>
      <w:pPr>
        <w:ind w:left="0" w:firstLine="0"/>
      </w:pPr>
      <w:rPr>
        <w:rFonts w:hint="eastAsia" w:ascii="黑体" w:hAnsi="Times New Roman" w:eastAsia="黑体"/>
        <w:b w:val="0"/>
        <w:i w:val="0"/>
        <w:sz w:val="21"/>
      </w:rPr>
    </w:lvl>
    <w:lvl w:ilvl="2" w:tentative="0">
      <w:start w:val="1"/>
      <w:numFmt w:val="decimal"/>
      <w:pStyle w:val="114"/>
      <w:suff w:val="nothing"/>
      <w:lvlText w:val="%1%2.%3　"/>
      <w:lvlJc w:val="left"/>
      <w:pPr>
        <w:ind w:left="567" w:firstLine="0"/>
      </w:pPr>
      <w:rPr>
        <w:rFonts w:hint="eastAsia" w:ascii="黑体" w:hAnsi="Times New Roman" w:eastAsia="黑体"/>
        <w:b w:val="0"/>
        <w:i w:val="0"/>
        <w:sz w:val="21"/>
      </w:rPr>
    </w:lvl>
    <w:lvl w:ilvl="3" w:tentative="0">
      <w:start w:val="1"/>
      <w:numFmt w:val="decimal"/>
      <w:pStyle w:val="116"/>
      <w:suff w:val="nothing"/>
      <w:lvlText w:val="%1%2.%3.%4　"/>
      <w:lvlJc w:val="left"/>
      <w:pPr>
        <w:ind w:left="0" w:firstLine="0"/>
      </w:pPr>
      <w:rPr>
        <w:rFonts w:hint="eastAsia" w:ascii="黑体" w:hAnsi="Times New Roman" w:eastAsia="黑体"/>
        <w:b w:val="0"/>
        <w:i w:val="0"/>
        <w:sz w:val="21"/>
      </w:rPr>
    </w:lvl>
    <w:lvl w:ilvl="4" w:tentative="0">
      <w:start w:val="1"/>
      <w:numFmt w:val="decimal"/>
      <w:pStyle w:val="147"/>
      <w:suff w:val="nothing"/>
      <w:lvlText w:val="%1%2.%3.%4.%5　"/>
      <w:lvlJc w:val="left"/>
      <w:pPr>
        <w:ind w:left="0" w:firstLine="0"/>
      </w:pPr>
      <w:rPr>
        <w:rFonts w:hint="eastAsia" w:ascii="黑体" w:hAnsi="Times New Roman" w:eastAsia="黑体"/>
        <w:b w:val="0"/>
        <w:i w:val="0"/>
        <w:sz w:val="21"/>
      </w:rPr>
    </w:lvl>
    <w:lvl w:ilvl="5" w:tentative="0">
      <w:start w:val="1"/>
      <w:numFmt w:val="decimal"/>
      <w:pStyle w:val="151"/>
      <w:suff w:val="nothing"/>
      <w:lvlText w:val="%1%2.%3.%4.%5.%6　"/>
      <w:lvlJc w:val="left"/>
      <w:pPr>
        <w:ind w:left="0" w:firstLine="0"/>
      </w:pPr>
      <w:rPr>
        <w:rFonts w:hint="eastAsia" w:ascii="黑体" w:hAnsi="Times New Roman" w:eastAsia="黑体"/>
        <w:b w:val="0"/>
        <w:i w:val="0"/>
        <w:sz w:val="21"/>
      </w:rPr>
    </w:lvl>
    <w:lvl w:ilvl="6" w:tentative="0">
      <w:start w:val="1"/>
      <w:numFmt w:val="decimal"/>
      <w:pStyle w:val="4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DDE2B46"/>
    <w:multiLevelType w:val="multilevel"/>
    <w:tmpl w:val="0DDE2B46"/>
    <w:lvl w:ilvl="0" w:tentative="0">
      <w:start w:val="1"/>
      <w:numFmt w:val="lowerLetter"/>
      <w:pStyle w:val="21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2">
    <w:nsid w:val="0EDB2900"/>
    <w:multiLevelType w:val="multilevel"/>
    <w:tmpl w:val="0EDB2900"/>
    <w:lvl w:ilvl="0" w:tentative="0">
      <w:start w:val="1"/>
      <w:numFmt w:val="bullet"/>
      <w:pStyle w:val="258"/>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3">
    <w:nsid w:val="1AD20F90"/>
    <w:multiLevelType w:val="multilevel"/>
    <w:tmpl w:val="1AD20F90"/>
    <w:lvl w:ilvl="0" w:tentative="0">
      <w:start w:val="1"/>
      <w:numFmt w:val="none"/>
      <w:pStyle w:val="34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F15012"/>
    <w:multiLevelType w:val="multilevel"/>
    <w:tmpl w:val="1AF15012"/>
    <w:lvl w:ilvl="0" w:tentative="0">
      <w:start w:val="1"/>
      <w:numFmt w:val="upperLetter"/>
      <w:pStyle w:val="32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1D5755D3"/>
    <w:multiLevelType w:val="multilevel"/>
    <w:tmpl w:val="1D5755D3"/>
    <w:lvl w:ilvl="0" w:tentative="0">
      <w:start w:val="1"/>
      <w:numFmt w:val="bullet"/>
      <w:pStyle w:val="257"/>
      <w:lvlText w:val=""/>
      <w:lvlJc w:val="left"/>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1EAA1992"/>
    <w:multiLevelType w:val="multilevel"/>
    <w:tmpl w:val="1EAA1992"/>
    <w:lvl w:ilvl="0" w:tentative="0">
      <w:start w:val="1"/>
      <w:numFmt w:val="none"/>
      <w:pStyle w:val="32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233E4AB8"/>
    <w:multiLevelType w:val="multilevel"/>
    <w:tmpl w:val="233E4AB8"/>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C5917C3"/>
    <w:multiLevelType w:val="multilevel"/>
    <w:tmpl w:val="2C5917C3"/>
    <w:lvl w:ilvl="0" w:tentative="0">
      <w:start w:val="1"/>
      <w:numFmt w:val="none"/>
      <w:pStyle w:val="35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391"/>
      <w:lvlText w:val=""/>
      <w:lvlJc w:val="left"/>
      <w:pPr>
        <w:ind w:left="851" w:hanging="431"/>
      </w:pPr>
      <w:rPr>
        <w:rFonts w:hint="default" w:ascii="Symbol" w:hAnsi="Symbol"/>
        <w:sz w:val="21"/>
      </w:rPr>
    </w:lvl>
    <w:lvl w:ilvl="2" w:tentative="0">
      <w:start w:val="1"/>
      <w:numFmt w:val="bullet"/>
      <w:pStyle w:val="3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0">
    <w:nsid w:val="2FBC767A"/>
    <w:multiLevelType w:val="multilevel"/>
    <w:tmpl w:val="2FBC767A"/>
    <w:lvl w:ilvl="0" w:tentative="0">
      <w:start w:val="1"/>
      <w:numFmt w:val="decimal"/>
      <w:lvlText w:val="(%1)"/>
      <w:lvlJc w:val="left"/>
      <w:pPr>
        <w:tabs>
          <w:tab w:val="left" w:pos="1380"/>
        </w:tabs>
        <w:ind w:left="1380" w:hanging="420"/>
      </w:pPr>
      <w:rPr>
        <w:rFonts w:hint="eastAsia"/>
      </w:rPr>
    </w:lvl>
    <w:lvl w:ilvl="1" w:tentative="0">
      <w:start w:val="1"/>
      <w:numFmt w:val="bullet"/>
      <w:pStyle w:val="256"/>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1">
    <w:nsid w:val="32F04FB2"/>
    <w:multiLevelType w:val="multilevel"/>
    <w:tmpl w:val="32F04FB2"/>
    <w:lvl w:ilvl="0" w:tentative="0">
      <w:start w:val="1"/>
      <w:numFmt w:val="lowerLetter"/>
      <w:pStyle w:val="335"/>
      <w:lvlText w:val="%1"/>
      <w:lvlJc w:val="left"/>
      <w:pPr>
        <w:tabs>
          <w:tab w:val="left" w:pos="539"/>
        </w:tabs>
        <w:ind w:left="539" w:hanging="119"/>
      </w:pPr>
      <w:rPr>
        <w:caps w:val="0"/>
        <w:strike w:val="0"/>
        <w:dstrike w:val="0"/>
        <w:vanish w:val="0"/>
        <w:u w:val="none"/>
        <w:vertAlign w:val="superscrip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2">
    <w:nsid w:val="3BCF361A"/>
    <w:multiLevelType w:val="multilevel"/>
    <w:tmpl w:val="3BCF361A"/>
    <w:lvl w:ilvl="0" w:tentative="0">
      <w:start w:val="1"/>
      <w:numFmt w:val="decimal"/>
      <w:pStyle w:val="191"/>
      <w:lvlText w:val="%1)"/>
      <w:lvlJc w:val="left"/>
      <w:pPr>
        <w:tabs>
          <w:tab w:val="left" w:pos="704"/>
        </w:tabs>
        <w:ind w:left="704" w:hanging="420"/>
      </w:pPr>
    </w:lvl>
    <w:lvl w:ilvl="1" w:tentative="0">
      <w:start w:val="1"/>
      <w:numFmt w:val="lowerLetter"/>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23">
    <w:nsid w:val="43D74273"/>
    <w:multiLevelType w:val="multilevel"/>
    <w:tmpl w:val="43D74273"/>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44C50F90"/>
    <w:multiLevelType w:val="multilevel"/>
    <w:tmpl w:val="44C50F90"/>
    <w:lvl w:ilvl="0" w:tentative="0">
      <w:start w:val="1"/>
      <w:numFmt w:val="lowerLetter"/>
      <w:pStyle w:val="381"/>
      <w:lvlText w:val="%1)"/>
      <w:lvlJc w:val="left"/>
      <w:pPr>
        <w:tabs>
          <w:tab w:val="left" w:pos="851"/>
        </w:tabs>
        <w:ind w:left="851" w:hanging="426"/>
      </w:pPr>
      <w:rPr>
        <w:rFonts w:hint="eastAsia" w:ascii="宋体" w:hAnsi="Times New Roman" w:eastAsia="宋体"/>
        <w:sz w:val="21"/>
      </w:rPr>
    </w:lvl>
    <w:lvl w:ilvl="1" w:tentative="0">
      <w:start w:val="1"/>
      <w:numFmt w:val="decimal"/>
      <w:pStyle w:val="342"/>
      <w:lvlText w:val="%2)"/>
      <w:lvlJc w:val="left"/>
      <w:pPr>
        <w:tabs>
          <w:tab w:val="left" w:pos="1276"/>
        </w:tabs>
        <w:ind w:left="1276" w:hanging="425"/>
      </w:pPr>
      <w:rPr>
        <w:rFonts w:hint="eastAsia" w:ascii="宋体" w:hAnsi="Times New Roman" w:eastAsia="宋体"/>
        <w:sz w:val="21"/>
      </w:rPr>
    </w:lvl>
    <w:lvl w:ilvl="2" w:tentative="0">
      <w:start w:val="1"/>
      <w:numFmt w:val="decimal"/>
      <w:pStyle w:val="34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25">
    <w:nsid w:val="46806F7D"/>
    <w:multiLevelType w:val="multilevel"/>
    <w:tmpl w:val="46806F7D"/>
    <w:lvl w:ilvl="0" w:tentative="0">
      <w:start w:val="1"/>
      <w:numFmt w:val="none"/>
      <w:pStyle w:val="137"/>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6D22D8F"/>
    <w:multiLevelType w:val="multilevel"/>
    <w:tmpl w:val="46D22D8F"/>
    <w:lvl w:ilvl="0" w:tentative="0">
      <w:start w:val="1"/>
      <w:numFmt w:val="none"/>
      <w:pStyle w:val="162"/>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8802D1C"/>
    <w:multiLevelType w:val="multilevel"/>
    <w:tmpl w:val="48802D1C"/>
    <w:lvl w:ilvl="0" w:tentative="0">
      <w:start w:val="1"/>
      <w:numFmt w:val="upperLetter"/>
      <w:pStyle w:val="401"/>
      <w:lvlText w:val="%1"/>
      <w:lvlJc w:val="left"/>
      <w:pPr>
        <w:ind w:left="420" w:hanging="420"/>
      </w:pPr>
    </w:lvl>
    <w:lvl w:ilvl="1" w:tentative="0">
      <w:start w:val="1"/>
      <w:numFmt w:val="decimal"/>
      <w:pStyle w:val="322"/>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96E4D7B"/>
    <w:multiLevelType w:val="multilevel"/>
    <w:tmpl w:val="496E4D7B"/>
    <w:lvl w:ilvl="0" w:tentative="0">
      <w:start w:val="1"/>
      <w:numFmt w:val="none"/>
      <w:pStyle w:val="15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B733A5F"/>
    <w:multiLevelType w:val="multilevel"/>
    <w:tmpl w:val="4B733A5F"/>
    <w:lvl w:ilvl="0" w:tentative="0">
      <w:start w:val="1"/>
      <w:numFmt w:val="decimal"/>
      <w:pStyle w:val="389"/>
      <w:suff w:val="nothing"/>
      <w:lvlText w:val="示例%1："/>
      <w:lvlJc w:val="left"/>
      <w:pPr>
        <w:ind w:left="0" w:firstLine="363"/>
      </w:pPr>
      <w:rPr>
        <w:rFonts w:hint="eastAsia" w:ascii="黑体" w:hAnsi="Times New Roman" w:eastAsia="黑体"/>
        <w:b w:val="0"/>
        <w:i w:val="0"/>
        <w:sz w:val="18"/>
      </w:rPr>
    </w:lvl>
    <w:lvl w:ilvl="1" w:tentative="0">
      <w:start w:val="1"/>
      <w:numFmt w:val="none"/>
      <w:suff w:val="space"/>
      <w:lvlText w:val=""/>
      <w:lvlJc w:val="left"/>
      <w:pPr>
        <w:ind w:left="0" w:firstLine="0"/>
      </w:pPr>
    </w:lvl>
    <w:lvl w:ilvl="2" w:tentative="0">
      <w:start w:val="1"/>
      <w:numFmt w:val="decimal"/>
      <w:suff w:val="space"/>
      <w:lvlText w:val="2.2.%3"/>
      <w:lvlJc w:val="left"/>
      <w:pPr>
        <w:ind w:left="0" w:firstLine="0"/>
      </w:pPr>
    </w:lvl>
    <w:lvl w:ilvl="3" w:tentative="0">
      <w:start w:val="1"/>
      <w:numFmt w:val="decimal"/>
      <w:lvlText w:val="%4."/>
      <w:lvlJc w:val="left"/>
      <w:pPr>
        <w:tabs>
          <w:tab w:val="left" w:pos="0"/>
        </w:tabs>
        <w:ind w:left="992" w:hanging="629"/>
      </w:pPr>
    </w:lvl>
    <w:lvl w:ilvl="4" w:tentative="0">
      <w:start w:val="1"/>
      <w:numFmt w:val="lowerLetter"/>
      <w:lvlText w:val="%5)"/>
      <w:lvlJc w:val="left"/>
      <w:pPr>
        <w:tabs>
          <w:tab w:val="left" w:pos="0"/>
        </w:tabs>
        <w:ind w:left="992" w:hanging="629"/>
      </w:pPr>
    </w:lvl>
    <w:lvl w:ilvl="5" w:tentative="0">
      <w:start w:val="1"/>
      <w:numFmt w:val="lowerRoman"/>
      <w:lvlText w:val="%6."/>
      <w:lvlJc w:val="right"/>
      <w:pPr>
        <w:tabs>
          <w:tab w:val="left" w:pos="0"/>
        </w:tabs>
        <w:ind w:left="992" w:hanging="629"/>
      </w:pPr>
    </w:lvl>
    <w:lvl w:ilvl="6" w:tentative="0">
      <w:start w:val="1"/>
      <w:numFmt w:val="decimal"/>
      <w:lvlText w:val="%7."/>
      <w:lvlJc w:val="left"/>
      <w:pPr>
        <w:tabs>
          <w:tab w:val="left" w:pos="0"/>
        </w:tabs>
        <w:ind w:left="992" w:hanging="629"/>
      </w:pPr>
    </w:lvl>
    <w:lvl w:ilvl="7" w:tentative="0">
      <w:start w:val="1"/>
      <w:numFmt w:val="lowerLetter"/>
      <w:lvlText w:val="%8)"/>
      <w:lvlJc w:val="left"/>
      <w:pPr>
        <w:tabs>
          <w:tab w:val="left" w:pos="0"/>
        </w:tabs>
        <w:ind w:left="992" w:hanging="629"/>
      </w:pPr>
    </w:lvl>
    <w:lvl w:ilvl="8" w:tentative="0">
      <w:start w:val="1"/>
      <w:numFmt w:val="lowerRoman"/>
      <w:lvlText w:val="%9."/>
      <w:lvlJc w:val="right"/>
      <w:pPr>
        <w:tabs>
          <w:tab w:val="left" w:pos="0"/>
        </w:tabs>
        <w:ind w:left="992" w:hanging="629"/>
      </w:pPr>
    </w:lvl>
  </w:abstractNum>
  <w:abstractNum w:abstractNumId="30">
    <w:nsid w:val="4E5D0534"/>
    <w:multiLevelType w:val="multilevel"/>
    <w:tmpl w:val="4E5D0534"/>
    <w:lvl w:ilvl="0" w:tentative="0">
      <w:start w:val="1"/>
      <w:numFmt w:val="decimal"/>
      <w:pStyle w:val="27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4F302902"/>
    <w:multiLevelType w:val="multilevel"/>
    <w:tmpl w:val="4F302902"/>
    <w:lvl w:ilvl="0" w:tentative="0">
      <w:start w:val="1"/>
      <w:numFmt w:val="none"/>
      <w:pStyle w:val="13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54632751"/>
    <w:multiLevelType w:val="multilevel"/>
    <w:tmpl w:val="54632751"/>
    <w:lvl w:ilvl="0" w:tentative="0">
      <w:start w:val="1"/>
      <w:numFmt w:val="none"/>
      <w:pStyle w:val="32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3">
    <w:nsid w:val="557C2AF5"/>
    <w:multiLevelType w:val="multilevel"/>
    <w:tmpl w:val="557C2AF5"/>
    <w:lvl w:ilvl="0" w:tentative="0">
      <w:start w:val="1"/>
      <w:numFmt w:val="decimal"/>
      <w:pStyle w:val="15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5603797C"/>
    <w:multiLevelType w:val="multilevel"/>
    <w:tmpl w:val="5603797C"/>
    <w:lvl w:ilvl="0" w:tentative="0">
      <w:start w:val="1"/>
      <w:numFmt w:val="upperLetter"/>
      <w:pStyle w:val="278"/>
      <w:suff w:val="space"/>
      <w:lvlText w:val="%1"/>
      <w:lvlJc w:val="left"/>
      <w:pPr>
        <w:ind w:left="425" w:hanging="425"/>
      </w:pPr>
    </w:lvl>
    <w:lvl w:ilvl="1" w:tentative="0">
      <w:start w:val="1"/>
      <w:numFmt w:val="decimal"/>
      <w:pStyle w:val="273"/>
      <w:suff w:val="space"/>
      <w:lvlText w:val="表%1.%2"/>
      <w:lvlJc w:val="center"/>
      <w:pPr>
        <w:ind w:left="0" w:firstLine="0"/>
      </w:pPr>
      <w:rPr>
        <w:rFonts w:hint="eastAsia" w:ascii="黑体" w:hAnsi="Times New Roman" w:eastAsia="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5">
    <w:nsid w:val="564D2089"/>
    <w:multiLevelType w:val="multilevel"/>
    <w:tmpl w:val="564D2089"/>
    <w:lvl w:ilvl="0" w:tentative="0">
      <w:start w:val="1"/>
      <w:numFmt w:val="none"/>
      <w:pStyle w:val="34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57093CF9"/>
    <w:multiLevelType w:val="multilevel"/>
    <w:tmpl w:val="57093CF9"/>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6350366A"/>
    <w:multiLevelType w:val="multilevel"/>
    <w:tmpl w:val="6350366A"/>
    <w:lvl w:ilvl="0" w:tentative="0">
      <w:start w:val="1"/>
      <w:numFmt w:val="none"/>
      <w:pStyle w:val="14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644622F9"/>
    <w:multiLevelType w:val="multilevel"/>
    <w:tmpl w:val="644622F9"/>
    <w:lvl w:ilvl="0" w:tentative="0">
      <w:start w:val="1"/>
      <w:numFmt w:val="upperRoman"/>
      <w:pStyle w:val="3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39">
    <w:nsid w:val="646260FA"/>
    <w:multiLevelType w:val="multilevel"/>
    <w:tmpl w:val="646260FA"/>
    <w:lvl w:ilvl="0" w:tentative="0">
      <w:start w:val="1"/>
      <w:numFmt w:val="decimal"/>
      <w:pStyle w:val="15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0">
    <w:nsid w:val="654A26C9"/>
    <w:multiLevelType w:val="multilevel"/>
    <w:tmpl w:val="654A26C9"/>
    <w:lvl w:ilvl="0" w:tentative="0">
      <w:start w:val="1"/>
      <w:numFmt w:val="none"/>
      <w:pStyle w:val="3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1">
    <w:nsid w:val="657D3FBC"/>
    <w:multiLevelType w:val="multilevel"/>
    <w:tmpl w:val="657D3FBC"/>
    <w:lvl w:ilvl="0" w:tentative="0">
      <w:start w:val="1"/>
      <w:numFmt w:val="upperLetter"/>
      <w:pStyle w:val="13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1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2">
    <w:nsid w:val="68DD265B"/>
    <w:multiLevelType w:val="multilevel"/>
    <w:tmpl w:val="68DD265B"/>
    <w:lvl w:ilvl="0" w:tentative="0">
      <w:start w:val="1"/>
      <w:numFmt w:val="decimal"/>
      <w:pStyle w:val="186"/>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43">
    <w:nsid w:val="69506ABF"/>
    <w:multiLevelType w:val="multilevel"/>
    <w:tmpl w:val="69506ABF"/>
    <w:lvl w:ilvl="0" w:tentative="0">
      <w:start w:val="1"/>
      <w:numFmt w:val="bullet"/>
      <w:pStyle w:val="3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4">
    <w:nsid w:val="6CA41985"/>
    <w:multiLevelType w:val="multilevel"/>
    <w:tmpl w:val="6CA41985"/>
    <w:lvl w:ilvl="0" w:tentative="0">
      <w:start w:val="1"/>
      <w:numFmt w:val="decimal"/>
      <w:pStyle w:val="33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1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6">
    <w:nsid w:val="6DBF04F4"/>
    <w:multiLevelType w:val="multilevel"/>
    <w:tmpl w:val="6DBF04F4"/>
    <w:lvl w:ilvl="0" w:tentative="0">
      <w:start w:val="1"/>
      <w:numFmt w:val="none"/>
      <w:pStyle w:val="158"/>
      <w:lvlText w:val="%1注："/>
      <w:lvlJc w:val="left"/>
      <w:pPr>
        <w:tabs>
          <w:tab w:val="left" w:pos="1560"/>
        </w:tabs>
        <w:ind w:left="1260" w:hanging="420"/>
      </w:pPr>
      <w:rPr>
        <w:rFonts w:hint="eastAsia" w:ascii="宋体" w:hAnsi="Times New Roman" w:eastAsia="宋体"/>
        <w:b w:val="0"/>
        <w:i w:val="0"/>
        <w:sz w:val="18"/>
      </w:rPr>
    </w:lvl>
    <w:lvl w:ilvl="1" w:tentative="0">
      <w:start w:val="1"/>
      <w:numFmt w:val="decimalZero"/>
      <w:lvlText w:val="%2-"/>
      <w:lvlJc w:val="left"/>
      <w:pPr>
        <w:tabs>
          <w:tab w:val="left" w:pos="780"/>
        </w:tabs>
        <w:ind w:left="780" w:hanging="360"/>
      </w:pPr>
      <w:rPr>
        <w:rFonts w:hint="eastAsia"/>
        <w:i w:val="0"/>
      </w:rPr>
    </w:lvl>
    <w:lvl w:ilvl="2" w:tentative="0">
      <w:start w:val="1"/>
      <w:numFmt w:val="lowerLetter"/>
      <w:lvlText w:val="%3）"/>
      <w:lvlJc w:val="left"/>
      <w:pPr>
        <w:tabs>
          <w:tab w:val="left" w:pos="885"/>
        </w:tabs>
        <w:ind w:left="885"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6DF35F19"/>
    <w:multiLevelType w:val="multilevel"/>
    <w:tmpl w:val="6DF35F19"/>
    <w:lvl w:ilvl="0" w:tentative="0">
      <w:start w:val="1"/>
      <w:numFmt w:val="decimal"/>
      <w:pStyle w:val="34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8">
    <w:nsid w:val="76933334"/>
    <w:multiLevelType w:val="multilevel"/>
    <w:tmpl w:val="76933334"/>
    <w:lvl w:ilvl="0" w:tentative="0">
      <w:start w:val="1"/>
      <w:numFmt w:val="none"/>
      <w:pStyle w:val="14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10"/>
  </w:num>
  <w:num w:numId="5">
    <w:abstractNumId w:val="41"/>
  </w:num>
  <w:num w:numId="6">
    <w:abstractNumId w:val="31"/>
  </w:num>
  <w:num w:numId="7">
    <w:abstractNumId w:val="25"/>
  </w:num>
  <w:num w:numId="8">
    <w:abstractNumId w:val="48"/>
  </w:num>
  <w:num w:numId="9">
    <w:abstractNumId w:val="37"/>
  </w:num>
  <w:num w:numId="10">
    <w:abstractNumId w:val="7"/>
  </w:num>
  <w:num w:numId="11">
    <w:abstractNumId w:val="45"/>
  </w:num>
  <w:num w:numId="12">
    <w:abstractNumId w:val="39"/>
  </w:num>
  <w:num w:numId="13">
    <w:abstractNumId w:val="33"/>
  </w:num>
  <w:num w:numId="14">
    <w:abstractNumId w:val="46"/>
  </w:num>
  <w:num w:numId="15">
    <w:abstractNumId w:val="28"/>
  </w:num>
  <w:num w:numId="16">
    <w:abstractNumId w:val="26"/>
  </w:num>
  <w:num w:numId="17">
    <w:abstractNumId w:val="42"/>
  </w:num>
  <w:num w:numId="18">
    <w:abstractNumId w:val="22"/>
  </w:num>
  <w:num w:numId="19">
    <w:abstractNumId w:val="11"/>
  </w:num>
  <w:num w:numId="20">
    <w:abstractNumId w:val="20"/>
  </w:num>
  <w:num w:numId="21">
    <w:abstractNumId w:val="15"/>
  </w:num>
  <w:num w:numId="22">
    <w:abstractNumId w:val="1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6"/>
  </w:num>
  <w:num w:numId="48">
    <w:abstractNumId w:val="2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00C33F4E"/>
    <w:rsid w:val="00003766"/>
    <w:rsid w:val="00010170"/>
    <w:rsid w:val="00010D90"/>
    <w:rsid w:val="00011B0E"/>
    <w:rsid w:val="00013AF3"/>
    <w:rsid w:val="000146A3"/>
    <w:rsid w:val="00016ADF"/>
    <w:rsid w:val="000177E4"/>
    <w:rsid w:val="0002520F"/>
    <w:rsid w:val="000263C3"/>
    <w:rsid w:val="00031132"/>
    <w:rsid w:val="00033127"/>
    <w:rsid w:val="00033E51"/>
    <w:rsid w:val="000343B1"/>
    <w:rsid w:val="00034473"/>
    <w:rsid w:val="00040845"/>
    <w:rsid w:val="00043CC0"/>
    <w:rsid w:val="000460D5"/>
    <w:rsid w:val="0004718E"/>
    <w:rsid w:val="000477CC"/>
    <w:rsid w:val="00050C94"/>
    <w:rsid w:val="000519EB"/>
    <w:rsid w:val="00055DAD"/>
    <w:rsid w:val="000616BD"/>
    <w:rsid w:val="00066901"/>
    <w:rsid w:val="00066D0C"/>
    <w:rsid w:val="00070567"/>
    <w:rsid w:val="0007069E"/>
    <w:rsid w:val="00071459"/>
    <w:rsid w:val="000736CE"/>
    <w:rsid w:val="00074C40"/>
    <w:rsid w:val="00075763"/>
    <w:rsid w:val="00076E39"/>
    <w:rsid w:val="0008320E"/>
    <w:rsid w:val="00085035"/>
    <w:rsid w:val="000910FD"/>
    <w:rsid w:val="00091CA5"/>
    <w:rsid w:val="000936BB"/>
    <w:rsid w:val="000955E0"/>
    <w:rsid w:val="00096D1F"/>
    <w:rsid w:val="0009727E"/>
    <w:rsid w:val="00097DD2"/>
    <w:rsid w:val="000A14DF"/>
    <w:rsid w:val="000A1F5A"/>
    <w:rsid w:val="000B26EF"/>
    <w:rsid w:val="000B2958"/>
    <w:rsid w:val="000B3837"/>
    <w:rsid w:val="000B4936"/>
    <w:rsid w:val="000B4FA4"/>
    <w:rsid w:val="000B71E5"/>
    <w:rsid w:val="000C1FFB"/>
    <w:rsid w:val="000C24AB"/>
    <w:rsid w:val="000C3300"/>
    <w:rsid w:val="000C46A5"/>
    <w:rsid w:val="000C6172"/>
    <w:rsid w:val="000D0D4F"/>
    <w:rsid w:val="000D0E78"/>
    <w:rsid w:val="000D23D0"/>
    <w:rsid w:val="000D2464"/>
    <w:rsid w:val="000D6E98"/>
    <w:rsid w:val="000F23BA"/>
    <w:rsid w:val="000F4B93"/>
    <w:rsid w:val="000F5401"/>
    <w:rsid w:val="000F663E"/>
    <w:rsid w:val="00100452"/>
    <w:rsid w:val="001016DE"/>
    <w:rsid w:val="001046C2"/>
    <w:rsid w:val="00105ED0"/>
    <w:rsid w:val="0011277E"/>
    <w:rsid w:val="0011390F"/>
    <w:rsid w:val="001161DE"/>
    <w:rsid w:val="00116898"/>
    <w:rsid w:val="001229F2"/>
    <w:rsid w:val="00124816"/>
    <w:rsid w:val="0012571C"/>
    <w:rsid w:val="00127386"/>
    <w:rsid w:val="0013211C"/>
    <w:rsid w:val="00133741"/>
    <w:rsid w:val="001354AD"/>
    <w:rsid w:val="00135692"/>
    <w:rsid w:val="00135E60"/>
    <w:rsid w:val="001420C0"/>
    <w:rsid w:val="001440DA"/>
    <w:rsid w:val="001467CE"/>
    <w:rsid w:val="00146B62"/>
    <w:rsid w:val="001505AD"/>
    <w:rsid w:val="00161392"/>
    <w:rsid w:val="00162EB2"/>
    <w:rsid w:val="00163020"/>
    <w:rsid w:val="00163CF1"/>
    <w:rsid w:val="001641CE"/>
    <w:rsid w:val="00166C2D"/>
    <w:rsid w:val="00173034"/>
    <w:rsid w:val="00173A67"/>
    <w:rsid w:val="00175B32"/>
    <w:rsid w:val="00176D05"/>
    <w:rsid w:val="00177072"/>
    <w:rsid w:val="001800AC"/>
    <w:rsid w:val="00180187"/>
    <w:rsid w:val="00181B72"/>
    <w:rsid w:val="001828EE"/>
    <w:rsid w:val="00185187"/>
    <w:rsid w:val="001851F8"/>
    <w:rsid w:val="00186782"/>
    <w:rsid w:val="00186B25"/>
    <w:rsid w:val="00191324"/>
    <w:rsid w:val="001928D5"/>
    <w:rsid w:val="001A084E"/>
    <w:rsid w:val="001A0C10"/>
    <w:rsid w:val="001A26A8"/>
    <w:rsid w:val="001A399E"/>
    <w:rsid w:val="001A4A4B"/>
    <w:rsid w:val="001A6225"/>
    <w:rsid w:val="001A64F4"/>
    <w:rsid w:val="001B0EB0"/>
    <w:rsid w:val="001B3A4F"/>
    <w:rsid w:val="001B625B"/>
    <w:rsid w:val="001C2736"/>
    <w:rsid w:val="001C5318"/>
    <w:rsid w:val="001D06AB"/>
    <w:rsid w:val="001D5ECA"/>
    <w:rsid w:val="001D67D0"/>
    <w:rsid w:val="001E0E60"/>
    <w:rsid w:val="001E4DB0"/>
    <w:rsid w:val="001E6073"/>
    <w:rsid w:val="001E6E41"/>
    <w:rsid w:val="001E7990"/>
    <w:rsid w:val="001F143F"/>
    <w:rsid w:val="001F1702"/>
    <w:rsid w:val="001F305F"/>
    <w:rsid w:val="0020533B"/>
    <w:rsid w:val="00206391"/>
    <w:rsid w:val="00207160"/>
    <w:rsid w:val="00211B74"/>
    <w:rsid w:val="00212FCA"/>
    <w:rsid w:val="00215DFC"/>
    <w:rsid w:val="00216C39"/>
    <w:rsid w:val="0022012A"/>
    <w:rsid w:val="002210A5"/>
    <w:rsid w:val="00230B31"/>
    <w:rsid w:val="0023105C"/>
    <w:rsid w:val="0023249A"/>
    <w:rsid w:val="00235159"/>
    <w:rsid w:val="00235719"/>
    <w:rsid w:val="00241F81"/>
    <w:rsid w:val="002439DA"/>
    <w:rsid w:val="002448CB"/>
    <w:rsid w:val="002555B8"/>
    <w:rsid w:val="00255C63"/>
    <w:rsid w:val="00257BD6"/>
    <w:rsid w:val="00260621"/>
    <w:rsid w:val="002607F4"/>
    <w:rsid w:val="00263F19"/>
    <w:rsid w:val="002673B9"/>
    <w:rsid w:val="00267B5A"/>
    <w:rsid w:val="00267B6C"/>
    <w:rsid w:val="00267E43"/>
    <w:rsid w:val="002708FA"/>
    <w:rsid w:val="002720FB"/>
    <w:rsid w:val="0027280D"/>
    <w:rsid w:val="00276D38"/>
    <w:rsid w:val="00280C9B"/>
    <w:rsid w:val="0028330C"/>
    <w:rsid w:val="0028336F"/>
    <w:rsid w:val="00284B4C"/>
    <w:rsid w:val="00291E1F"/>
    <w:rsid w:val="0029453F"/>
    <w:rsid w:val="00294FCB"/>
    <w:rsid w:val="0029600A"/>
    <w:rsid w:val="00296428"/>
    <w:rsid w:val="002A2869"/>
    <w:rsid w:val="002B0A5E"/>
    <w:rsid w:val="002B60A6"/>
    <w:rsid w:val="002C035C"/>
    <w:rsid w:val="002C066D"/>
    <w:rsid w:val="002C2EA4"/>
    <w:rsid w:val="002C5A20"/>
    <w:rsid w:val="002C6406"/>
    <w:rsid w:val="002D5CFE"/>
    <w:rsid w:val="002D7A3A"/>
    <w:rsid w:val="002E05FF"/>
    <w:rsid w:val="002E11A9"/>
    <w:rsid w:val="002E3235"/>
    <w:rsid w:val="002E4F36"/>
    <w:rsid w:val="002E7683"/>
    <w:rsid w:val="002F128D"/>
    <w:rsid w:val="002F14B8"/>
    <w:rsid w:val="002F1ED2"/>
    <w:rsid w:val="003000B5"/>
    <w:rsid w:val="00300F11"/>
    <w:rsid w:val="00303661"/>
    <w:rsid w:val="00303A9E"/>
    <w:rsid w:val="00307121"/>
    <w:rsid w:val="003130E7"/>
    <w:rsid w:val="0031460F"/>
    <w:rsid w:val="00314D28"/>
    <w:rsid w:val="0031667E"/>
    <w:rsid w:val="00324C52"/>
    <w:rsid w:val="00326AD5"/>
    <w:rsid w:val="00333DA5"/>
    <w:rsid w:val="0033523F"/>
    <w:rsid w:val="003428F7"/>
    <w:rsid w:val="00345C30"/>
    <w:rsid w:val="003463FF"/>
    <w:rsid w:val="00351AA0"/>
    <w:rsid w:val="003522C4"/>
    <w:rsid w:val="003528FB"/>
    <w:rsid w:val="0035362B"/>
    <w:rsid w:val="0035529E"/>
    <w:rsid w:val="00356081"/>
    <w:rsid w:val="00362353"/>
    <w:rsid w:val="003653E0"/>
    <w:rsid w:val="00367530"/>
    <w:rsid w:val="00371E8C"/>
    <w:rsid w:val="00372843"/>
    <w:rsid w:val="00372AD1"/>
    <w:rsid w:val="00387830"/>
    <w:rsid w:val="00391BFF"/>
    <w:rsid w:val="00391E7C"/>
    <w:rsid w:val="0039297E"/>
    <w:rsid w:val="00393AB6"/>
    <w:rsid w:val="00396349"/>
    <w:rsid w:val="003973F1"/>
    <w:rsid w:val="003A2F23"/>
    <w:rsid w:val="003A3439"/>
    <w:rsid w:val="003B06E7"/>
    <w:rsid w:val="003B1376"/>
    <w:rsid w:val="003B192C"/>
    <w:rsid w:val="003B1A6D"/>
    <w:rsid w:val="003B2727"/>
    <w:rsid w:val="003B5C73"/>
    <w:rsid w:val="003B6071"/>
    <w:rsid w:val="003B742D"/>
    <w:rsid w:val="003B7AB6"/>
    <w:rsid w:val="003C3246"/>
    <w:rsid w:val="003C3DE5"/>
    <w:rsid w:val="003C53DD"/>
    <w:rsid w:val="003C5C2C"/>
    <w:rsid w:val="003D2E2F"/>
    <w:rsid w:val="003D30A0"/>
    <w:rsid w:val="003D5096"/>
    <w:rsid w:val="003D62AA"/>
    <w:rsid w:val="003D7766"/>
    <w:rsid w:val="003E7E71"/>
    <w:rsid w:val="003F1BED"/>
    <w:rsid w:val="003F2D22"/>
    <w:rsid w:val="003F450A"/>
    <w:rsid w:val="003F7CF0"/>
    <w:rsid w:val="00404344"/>
    <w:rsid w:val="00407531"/>
    <w:rsid w:val="004173FD"/>
    <w:rsid w:val="004231E0"/>
    <w:rsid w:val="00423358"/>
    <w:rsid w:val="00430FC6"/>
    <w:rsid w:val="004366E3"/>
    <w:rsid w:val="0044045C"/>
    <w:rsid w:val="004426D8"/>
    <w:rsid w:val="00443F0C"/>
    <w:rsid w:val="00444415"/>
    <w:rsid w:val="00446D3D"/>
    <w:rsid w:val="00447485"/>
    <w:rsid w:val="00451E31"/>
    <w:rsid w:val="00454E60"/>
    <w:rsid w:val="00456FCB"/>
    <w:rsid w:val="00457831"/>
    <w:rsid w:val="00462D69"/>
    <w:rsid w:val="0046323B"/>
    <w:rsid w:val="004644AE"/>
    <w:rsid w:val="0046518A"/>
    <w:rsid w:val="00465ABC"/>
    <w:rsid w:val="00467111"/>
    <w:rsid w:val="00470323"/>
    <w:rsid w:val="004706E3"/>
    <w:rsid w:val="004721E9"/>
    <w:rsid w:val="004733AD"/>
    <w:rsid w:val="00473E79"/>
    <w:rsid w:val="00474297"/>
    <w:rsid w:val="004748B9"/>
    <w:rsid w:val="004752D4"/>
    <w:rsid w:val="004770CE"/>
    <w:rsid w:val="00477DF1"/>
    <w:rsid w:val="00480E04"/>
    <w:rsid w:val="00481299"/>
    <w:rsid w:val="004935F1"/>
    <w:rsid w:val="00495247"/>
    <w:rsid w:val="004960EC"/>
    <w:rsid w:val="0049698A"/>
    <w:rsid w:val="004A4872"/>
    <w:rsid w:val="004A632D"/>
    <w:rsid w:val="004A64B0"/>
    <w:rsid w:val="004A66B0"/>
    <w:rsid w:val="004B0757"/>
    <w:rsid w:val="004B23EB"/>
    <w:rsid w:val="004B2428"/>
    <w:rsid w:val="004C0671"/>
    <w:rsid w:val="004C2B11"/>
    <w:rsid w:val="004C3C36"/>
    <w:rsid w:val="004C5551"/>
    <w:rsid w:val="004C6136"/>
    <w:rsid w:val="004C67C7"/>
    <w:rsid w:val="004D61E5"/>
    <w:rsid w:val="004D66C0"/>
    <w:rsid w:val="004D7D71"/>
    <w:rsid w:val="004E28CB"/>
    <w:rsid w:val="004E2D66"/>
    <w:rsid w:val="004E3F6F"/>
    <w:rsid w:val="004E59AC"/>
    <w:rsid w:val="004E5F1C"/>
    <w:rsid w:val="004F0124"/>
    <w:rsid w:val="004F080E"/>
    <w:rsid w:val="004F33E4"/>
    <w:rsid w:val="004F5332"/>
    <w:rsid w:val="004F63E0"/>
    <w:rsid w:val="004F7807"/>
    <w:rsid w:val="00507588"/>
    <w:rsid w:val="00507F7B"/>
    <w:rsid w:val="00512AD7"/>
    <w:rsid w:val="0051339E"/>
    <w:rsid w:val="005133E1"/>
    <w:rsid w:val="00515E88"/>
    <w:rsid w:val="005162D1"/>
    <w:rsid w:val="0052282A"/>
    <w:rsid w:val="005246DE"/>
    <w:rsid w:val="005256AC"/>
    <w:rsid w:val="00526895"/>
    <w:rsid w:val="005315AE"/>
    <w:rsid w:val="0053224F"/>
    <w:rsid w:val="005344BF"/>
    <w:rsid w:val="00536DA4"/>
    <w:rsid w:val="00540CE5"/>
    <w:rsid w:val="00544545"/>
    <w:rsid w:val="00547AEA"/>
    <w:rsid w:val="0055189D"/>
    <w:rsid w:val="00551D1F"/>
    <w:rsid w:val="0055291E"/>
    <w:rsid w:val="00553B09"/>
    <w:rsid w:val="00554B33"/>
    <w:rsid w:val="00555237"/>
    <w:rsid w:val="00556CF1"/>
    <w:rsid w:val="0055736D"/>
    <w:rsid w:val="00557B9B"/>
    <w:rsid w:val="0056088F"/>
    <w:rsid w:val="00562A43"/>
    <w:rsid w:val="00562E1D"/>
    <w:rsid w:val="0056569C"/>
    <w:rsid w:val="00565990"/>
    <w:rsid w:val="00565A0C"/>
    <w:rsid w:val="00571707"/>
    <w:rsid w:val="00572308"/>
    <w:rsid w:val="00572E6F"/>
    <w:rsid w:val="00572F69"/>
    <w:rsid w:val="0057333C"/>
    <w:rsid w:val="00573C16"/>
    <w:rsid w:val="00577A03"/>
    <w:rsid w:val="005813DA"/>
    <w:rsid w:val="005923F5"/>
    <w:rsid w:val="005929DB"/>
    <w:rsid w:val="00593716"/>
    <w:rsid w:val="00596055"/>
    <w:rsid w:val="00597C01"/>
    <w:rsid w:val="005A28BC"/>
    <w:rsid w:val="005A2ACB"/>
    <w:rsid w:val="005A435D"/>
    <w:rsid w:val="005A7090"/>
    <w:rsid w:val="005A70E8"/>
    <w:rsid w:val="005B12EF"/>
    <w:rsid w:val="005B403B"/>
    <w:rsid w:val="005B55E7"/>
    <w:rsid w:val="005C1EA9"/>
    <w:rsid w:val="005C3C55"/>
    <w:rsid w:val="005D2730"/>
    <w:rsid w:val="005D7F0E"/>
    <w:rsid w:val="005E17E5"/>
    <w:rsid w:val="005E20F9"/>
    <w:rsid w:val="005E2785"/>
    <w:rsid w:val="005E45CF"/>
    <w:rsid w:val="005E5BB0"/>
    <w:rsid w:val="005E6761"/>
    <w:rsid w:val="005F3910"/>
    <w:rsid w:val="005F3D67"/>
    <w:rsid w:val="005F70E5"/>
    <w:rsid w:val="005F7347"/>
    <w:rsid w:val="00601836"/>
    <w:rsid w:val="00601CE0"/>
    <w:rsid w:val="00604D76"/>
    <w:rsid w:val="00611501"/>
    <w:rsid w:val="006161F7"/>
    <w:rsid w:val="006176FE"/>
    <w:rsid w:val="006225F8"/>
    <w:rsid w:val="00624862"/>
    <w:rsid w:val="00630209"/>
    <w:rsid w:val="006315D7"/>
    <w:rsid w:val="00640EE1"/>
    <w:rsid w:val="00641754"/>
    <w:rsid w:val="006423F9"/>
    <w:rsid w:val="00642816"/>
    <w:rsid w:val="006466CA"/>
    <w:rsid w:val="00647BEA"/>
    <w:rsid w:val="006503BC"/>
    <w:rsid w:val="0065132C"/>
    <w:rsid w:val="00653C46"/>
    <w:rsid w:val="006545D0"/>
    <w:rsid w:val="00654D44"/>
    <w:rsid w:val="006578C2"/>
    <w:rsid w:val="006608F1"/>
    <w:rsid w:val="00661749"/>
    <w:rsid w:val="0066257F"/>
    <w:rsid w:val="00662785"/>
    <w:rsid w:val="006637B8"/>
    <w:rsid w:val="00670476"/>
    <w:rsid w:val="00671326"/>
    <w:rsid w:val="00675005"/>
    <w:rsid w:val="00682837"/>
    <w:rsid w:val="00683353"/>
    <w:rsid w:val="00687023"/>
    <w:rsid w:val="006919E6"/>
    <w:rsid w:val="0069290B"/>
    <w:rsid w:val="0069737B"/>
    <w:rsid w:val="006A0555"/>
    <w:rsid w:val="006A11E1"/>
    <w:rsid w:val="006A244D"/>
    <w:rsid w:val="006A59F1"/>
    <w:rsid w:val="006A5EB8"/>
    <w:rsid w:val="006B022A"/>
    <w:rsid w:val="006B223F"/>
    <w:rsid w:val="006B25B5"/>
    <w:rsid w:val="006B438E"/>
    <w:rsid w:val="006B5301"/>
    <w:rsid w:val="006B6E22"/>
    <w:rsid w:val="006B7327"/>
    <w:rsid w:val="006C1025"/>
    <w:rsid w:val="006C1731"/>
    <w:rsid w:val="006C1E0E"/>
    <w:rsid w:val="006C270D"/>
    <w:rsid w:val="006C4C10"/>
    <w:rsid w:val="006C4CCA"/>
    <w:rsid w:val="006C7190"/>
    <w:rsid w:val="006C729B"/>
    <w:rsid w:val="006D0765"/>
    <w:rsid w:val="006D57AF"/>
    <w:rsid w:val="006D6074"/>
    <w:rsid w:val="006D744E"/>
    <w:rsid w:val="006E31E9"/>
    <w:rsid w:val="006E3F19"/>
    <w:rsid w:val="006E52B9"/>
    <w:rsid w:val="006E71F5"/>
    <w:rsid w:val="006E72AE"/>
    <w:rsid w:val="006F558D"/>
    <w:rsid w:val="006F59BA"/>
    <w:rsid w:val="00702908"/>
    <w:rsid w:val="00705011"/>
    <w:rsid w:val="0070557C"/>
    <w:rsid w:val="00705DC7"/>
    <w:rsid w:val="007069F4"/>
    <w:rsid w:val="00707FC5"/>
    <w:rsid w:val="007102E3"/>
    <w:rsid w:val="00710866"/>
    <w:rsid w:val="00712EEA"/>
    <w:rsid w:val="007138F0"/>
    <w:rsid w:val="00713A79"/>
    <w:rsid w:val="00717DE2"/>
    <w:rsid w:val="00720AFF"/>
    <w:rsid w:val="00721013"/>
    <w:rsid w:val="0072105B"/>
    <w:rsid w:val="007220BA"/>
    <w:rsid w:val="00722AD2"/>
    <w:rsid w:val="007232C2"/>
    <w:rsid w:val="00724E4A"/>
    <w:rsid w:val="00726207"/>
    <w:rsid w:val="00732A6E"/>
    <w:rsid w:val="00737969"/>
    <w:rsid w:val="00740DBB"/>
    <w:rsid w:val="00745B75"/>
    <w:rsid w:val="00746CDB"/>
    <w:rsid w:val="00747DE4"/>
    <w:rsid w:val="00747F69"/>
    <w:rsid w:val="00750A0C"/>
    <w:rsid w:val="00751A73"/>
    <w:rsid w:val="00752426"/>
    <w:rsid w:val="00755556"/>
    <w:rsid w:val="0076219B"/>
    <w:rsid w:val="00762468"/>
    <w:rsid w:val="00767471"/>
    <w:rsid w:val="00767493"/>
    <w:rsid w:val="00770744"/>
    <w:rsid w:val="00771897"/>
    <w:rsid w:val="00771C07"/>
    <w:rsid w:val="00771D85"/>
    <w:rsid w:val="00775152"/>
    <w:rsid w:val="007757D5"/>
    <w:rsid w:val="00776348"/>
    <w:rsid w:val="007765BF"/>
    <w:rsid w:val="00776A61"/>
    <w:rsid w:val="0077704C"/>
    <w:rsid w:val="00777399"/>
    <w:rsid w:val="00777450"/>
    <w:rsid w:val="00782842"/>
    <w:rsid w:val="00783D34"/>
    <w:rsid w:val="00785759"/>
    <w:rsid w:val="007865CE"/>
    <w:rsid w:val="00786724"/>
    <w:rsid w:val="007877C2"/>
    <w:rsid w:val="007911D5"/>
    <w:rsid w:val="00795662"/>
    <w:rsid w:val="00795909"/>
    <w:rsid w:val="007A2859"/>
    <w:rsid w:val="007A6B53"/>
    <w:rsid w:val="007B374B"/>
    <w:rsid w:val="007B3D7D"/>
    <w:rsid w:val="007B4BF1"/>
    <w:rsid w:val="007C0BF9"/>
    <w:rsid w:val="007C176E"/>
    <w:rsid w:val="007C38B2"/>
    <w:rsid w:val="007C4AE3"/>
    <w:rsid w:val="007C4D0E"/>
    <w:rsid w:val="007C59FE"/>
    <w:rsid w:val="007D0FF0"/>
    <w:rsid w:val="007D27F0"/>
    <w:rsid w:val="007D7790"/>
    <w:rsid w:val="007D7A82"/>
    <w:rsid w:val="007E1F34"/>
    <w:rsid w:val="007E347B"/>
    <w:rsid w:val="007E3735"/>
    <w:rsid w:val="007E53CA"/>
    <w:rsid w:val="007E7F1E"/>
    <w:rsid w:val="007F15C9"/>
    <w:rsid w:val="007F4C7E"/>
    <w:rsid w:val="007F5467"/>
    <w:rsid w:val="00802106"/>
    <w:rsid w:val="00802FF0"/>
    <w:rsid w:val="00803125"/>
    <w:rsid w:val="00804306"/>
    <w:rsid w:val="00804496"/>
    <w:rsid w:val="00806A11"/>
    <w:rsid w:val="00814B1B"/>
    <w:rsid w:val="00816D7B"/>
    <w:rsid w:val="00831A99"/>
    <w:rsid w:val="00833DA8"/>
    <w:rsid w:val="0083481B"/>
    <w:rsid w:val="00836251"/>
    <w:rsid w:val="008418A0"/>
    <w:rsid w:val="00842FD2"/>
    <w:rsid w:val="008454AF"/>
    <w:rsid w:val="0084768B"/>
    <w:rsid w:val="008511E3"/>
    <w:rsid w:val="00852CB1"/>
    <w:rsid w:val="00852E06"/>
    <w:rsid w:val="0085411C"/>
    <w:rsid w:val="008610E2"/>
    <w:rsid w:val="00861FE0"/>
    <w:rsid w:val="008624A7"/>
    <w:rsid w:val="00862CCC"/>
    <w:rsid w:val="00866474"/>
    <w:rsid w:val="0087073D"/>
    <w:rsid w:val="00877039"/>
    <w:rsid w:val="00877F31"/>
    <w:rsid w:val="00880689"/>
    <w:rsid w:val="00880C17"/>
    <w:rsid w:val="0088443B"/>
    <w:rsid w:val="00884F28"/>
    <w:rsid w:val="00887BE0"/>
    <w:rsid w:val="008904F5"/>
    <w:rsid w:val="0089059D"/>
    <w:rsid w:val="00890CD5"/>
    <w:rsid w:val="008917A2"/>
    <w:rsid w:val="00892C3D"/>
    <w:rsid w:val="008A0180"/>
    <w:rsid w:val="008A0B4F"/>
    <w:rsid w:val="008A1EE6"/>
    <w:rsid w:val="008A34D7"/>
    <w:rsid w:val="008A73D4"/>
    <w:rsid w:val="008A790D"/>
    <w:rsid w:val="008A7D5D"/>
    <w:rsid w:val="008B72B7"/>
    <w:rsid w:val="008C211F"/>
    <w:rsid w:val="008C22FF"/>
    <w:rsid w:val="008C3840"/>
    <w:rsid w:val="008C3EA7"/>
    <w:rsid w:val="008C6051"/>
    <w:rsid w:val="008D12E4"/>
    <w:rsid w:val="008D22B9"/>
    <w:rsid w:val="008D347B"/>
    <w:rsid w:val="008D52FA"/>
    <w:rsid w:val="008D7FE8"/>
    <w:rsid w:val="008E1A56"/>
    <w:rsid w:val="008E27E8"/>
    <w:rsid w:val="008E679C"/>
    <w:rsid w:val="008F70F0"/>
    <w:rsid w:val="009003AF"/>
    <w:rsid w:val="00903503"/>
    <w:rsid w:val="0090567C"/>
    <w:rsid w:val="0090636E"/>
    <w:rsid w:val="00906D78"/>
    <w:rsid w:val="009109ED"/>
    <w:rsid w:val="00910A1C"/>
    <w:rsid w:val="00911A10"/>
    <w:rsid w:val="00911B00"/>
    <w:rsid w:val="00915117"/>
    <w:rsid w:val="00921878"/>
    <w:rsid w:val="00923DFE"/>
    <w:rsid w:val="00927012"/>
    <w:rsid w:val="00927634"/>
    <w:rsid w:val="00927D87"/>
    <w:rsid w:val="00930DA7"/>
    <w:rsid w:val="009336C7"/>
    <w:rsid w:val="00934158"/>
    <w:rsid w:val="0093528A"/>
    <w:rsid w:val="00941034"/>
    <w:rsid w:val="009505E4"/>
    <w:rsid w:val="00956696"/>
    <w:rsid w:val="0095669C"/>
    <w:rsid w:val="00956944"/>
    <w:rsid w:val="00963D12"/>
    <w:rsid w:val="00967FAC"/>
    <w:rsid w:val="00970D75"/>
    <w:rsid w:val="009732C7"/>
    <w:rsid w:val="00977185"/>
    <w:rsid w:val="00977E89"/>
    <w:rsid w:val="00982BE5"/>
    <w:rsid w:val="0098556A"/>
    <w:rsid w:val="00992481"/>
    <w:rsid w:val="00993D3B"/>
    <w:rsid w:val="00995DB5"/>
    <w:rsid w:val="00996E57"/>
    <w:rsid w:val="0099775A"/>
    <w:rsid w:val="009A0380"/>
    <w:rsid w:val="009A2E1C"/>
    <w:rsid w:val="009A50BC"/>
    <w:rsid w:val="009B2077"/>
    <w:rsid w:val="009B4135"/>
    <w:rsid w:val="009B7784"/>
    <w:rsid w:val="009C1795"/>
    <w:rsid w:val="009C5E74"/>
    <w:rsid w:val="009C7691"/>
    <w:rsid w:val="009C7D1F"/>
    <w:rsid w:val="009D0044"/>
    <w:rsid w:val="009D3180"/>
    <w:rsid w:val="009D69F9"/>
    <w:rsid w:val="009E0B18"/>
    <w:rsid w:val="009E2C70"/>
    <w:rsid w:val="009E2FC2"/>
    <w:rsid w:val="009E3B2B"/>
    <w:rsid w:val="009E5378"/>
    <w:rsid w:val="009E5A1D"/>
    <w:rsid w:val="009E663E"/>
    <w:rsid w:val="009E7374"/>
    <w:rsid w:val="009E73A5"/>
    <w:rsid w:val="009E799E"/>
    <w:rsid w:val="009F0D2D"/>
    <w:rsid w:val="009F2F23"/>
    <w:rsid w:val="009F36D8"/>
    <w:rsid w:val="009F3EE5"/>
    <w:rsid w:val="009F46BC"/>
    <w:rsid w:val="009F6673"/>
    <w:rsid w:val="00A0091B"/>
    <w:rsid w:val="00A01C90"/>
    <w:rsid w:val="00A02F74"/>
    <w:rsid w:val="00A048E1"/>
    <w:rsid w:val="00A0490B"/>
    <w:rsid w:val="00A049ED"/>
    <w:rsid w:val="00A05A8B"/>
    <w:rsid w:val="00A0641C"/>
    <w:rsid w:val="00A07290"/>
    <w:rsid w:val="00A129BE"/>
    <w:rsid w:val="00A15713"/>
    <w:rsid w:val="00A15AA2"/>
    <w:rsid w:val="00A205EF"/>
    <w:rsid w:val="00A23C06"/>
    <w:rsid w:val="00A27024"/>
    <w:rsid w:val="00A30040"/>
    <w:rsid w:val="00A306C8"/>
    <w:rsid w:val="00A31CC4"/>
    <w:rsid w:val="00A33088"/>
    <w:rsid w:val="00A35CC8"/>
    <w:rsid w:val="00A36CAD"/>
    <w:rsid w:val="00A41DE4"/>
    <w:rsid w:val="00A42BD2"/>
    <w:rsid w:val="00A443AC"/>
    <w:rsid w:val="00A45815"/>
    <w:rsid w:val="00A47605"/>
    <w:rsid w:val="00A47A11"/>
    <w:rsid w:val="00A47FD2"/>
    <w:rsid w:val="00A52301"/>
    <w:rsid w:val="00A5393F"/>
    <w:rsid w:val="00A53B86"/>
    <w:rsid w:val="00A550C4"/>
    <w:rsid w:val="00A5510D"/>
    <w:rsid w:val="00A56F5B"/>
    <w:rsid w:val="00A578B1"/>
    <w:rsid w:val="00A606FD"/>
    <w:rsid w:val="00A633DA"/>
    <w:rsid w:val="00A6423F"/>
    <w:rsid w:val="00A65E20"/>
    <w:rsid w:val="00A66206"/>
    <w:rsid w:val="00A6665E"/>
    <w:rsid w:val="00A67658"/>
    <w:rsid w:val="00A67E90"/>
    <w:rsid w:val="00A7168C"/>
    <w:rsid w:val="00A72371"/>
    <w:rsid w:val="00A72732"/>
    <w:rsid w:val="00A73516"/>
    <w:rsid w:val="00A75C14"/>
    <w:rsid w:val="00A7747C"/>
    <w:rsid w:val="00A77EE5"/>
    <w:rsid w:val="00A809D8"/>
    <w:rsid w:val="00A86813"/>
    <w:rsid w:val="00A868D8"/>
    <w:rsid w:val="00A86D51"/>
    <w:rsid w:val="00A870A1"/>
    <w:rsid w:val="00A90081"/>
    <w:rsid w:val="00A93B3C"/>
    <w:rsid w:val="00A947ED"/>
    <w:rsid w:val="00A95670"/>
    <w:rsid w:val="00A95FC9"/>
    <w:rsid w:val="00A96AA4"/>
    <w:rsid w:val="00AA1317"/>
    <w:rsid w:val="00AA2D17"/>
    <w:rsid w:val="00AA313F"/>
    <w:rsid w:val="00AA46FF"/>
    <w:rsid w:val="00AB5028"/>
    <w:rsid w:val="00AB52A6"/>
    <w:rsid w:val="00AB76C1"/>
    <w:rsid w:val="00AC035B"/>
    <w:rsid w:val="00AC53A9"/>
    <w:rsid w:val="00AC5A60"/>
    <w:rsid w:val="00AD180A"/>
    <w:rsid w:val="00AD1DBD"/>
    <w:rsid w:val="00AD20D8"/>
    <w:rsid w:val="00AE1D33"/>
    <w:rsid w:val="00AE4E26"/>
    <w:rsid w:val="00AF1F2E"/>
    <w:rsid w:val="00AF2F3C"/>
    <w:rsid w:val="00AF6E70"/>
    <w:rsid w:val="00B00198"/>
    <w:rsid w:val="00B025D2"/>
    <w:rsid w:val="00B07CA4"/>
    <w:rsid w:val="00B105CB"/>
    <w:rsid w:val="00B10FF3"/>
    <w:rsid w:val="00B1131B"/>
    <w:rsid w:val="00B13119"/>
    <w:rsid w:val="00B14E4E"/>
    <w:rsid w:val="00B15F5B"/>
    <w:rsid w:val="00B17589"/>
    <w:rsid w:val="00B202D2"/>
    <w:rsid w:val="00B2751E"/>
    <w:rsid w:val="00B30239"/>
    <w:rsid w:val="00B3184C"/>
    <w:rsid w:val="00B31DD4"/>
    <w:rsid w:val="00B340D4"/>
    <w:rsid w:val="00B3531A"/>
    <w:rsid w:val="00B36972"/>
    <w:rsid w:val="00B40287"/>
    <w:rsid w:val="00B417CF"/>
    <w:rsid w:val="00B42359"/>
    <w:rsid w:val="00B44ECF"/>
    <w:rsid w:val="00B51BC3"/>
    <w:rsid w:val="00B5339B"/>
    <w:rsid w:val="00B60713"/>
    <w:rsid w:val="00B6505A"/>
    <w:rsid w:val="00B67693"/>
    <w:rsid w:val="00B7119A"/>
    <w:rsid w:val="00B7324A"/>
    <w:rsid w:val="00B76B4D"/>
    <w:rsid w:val="00B81F79"/>
    <w:rsid w:val="00B848F8"/>
    <w:rsid w:val="00B853DA"/>
    <w:rsid w:val="00B900DE"/>
    <w:rsid w:val="00B91A58"/>
    <w:rsid w:val="00B91A5A"/>
    <w:rsid w:val="00B922DE"/>
    <w:rsid w:val="00B92631"/>
    <w:rsid w:val="00B934DA"/>
    <w:rsid w:val="00B93A6B"/>
    <w:rsid w:val="00BA5EA0"/>
    <w:rsid w:val="00BB052A"/>
    <w:rsid w:val="00BB3316"/>
    <w:rsid w:val="00BB54F6"/>
    <w:rsid w:val="00BB5861"/>
    <w:rsid w:val="00BC06D2"/>
    <w:rsid w:val="00BC507B"/>
    <w:rsid w:val="00BC5DE3"/>
    <w:rsid w:val="00BD091C"/>
    <w:rsid w:val="00BD12C8"/>
    <w:rsid w:val="00BD4CE6"/>
    <w:rsid w:val="00BD6F78"/>
    <w:rsid w:val="00BD752D"/>
    <w:rsid w:val="00BE04CA"/>
    <w:rsid w:val="00BE0CD9"/>
    <w:rsid w:val="00BE1A96"/>
    <w:rsid w:val="00BE1D1B"/>
    <w:rsid w:val="00BE3D35"/>
    <w:rsid w:val="00BE5437"/>
    <w:rsid w:val="00BF091E"/>
    <w:rsid w:val="00BF3153"/>
    <w:rsid w:val="00BF4200"/>
    <w:rsid w:val="00BF5645"/>
    <w:rsid w:val="00BF7E9B"/>
    <w:rsid w:val="00C02B3B"/>
    <w:rsid w:val="00C03472"/>
    <w:rsid w:val="00C03B4D"/>
    <w:rsid w:val="00C054F5"/>
    <w:rsid w:val="00C140F1"/>
    <w:rsid w:val="00C21CA4"/>
    <w:rsid w:val="00C2262F"/>
    <w:rsid w:val="00C230AD"/>
    <w:rsid w:val="00C23A9C"/>
    <w:rsid w:val="00C254DB"/>
    <w:rsid w:val="00C259EB"/>
    <w:rsid w:val="00C33B3D"/>
    <w:rsid w:val="00C33F4E"/>
    <w:rsid w:val="00C41A01"/>
    <w:rsid w:val="00C42B77"/>
    <w:rsid w:val="00C42C66"/>
    <w:rsid w:val="00C43815"/>
    <w:rsid w:val="00C43F50"/>
    <w:rsid w:val="00C4525B"/>
    <w:rsid w:val="00C50AC8"/>
    <w:rsid w:val="00C5483B"/>
    <w:rsid w:val="00C55902"/>
    <w:rsid w:val="00C562C6"/>
    <w:rsid w:val="00C56FE4"/>
    <w:rsid w:val="00C6126E"/>
    <w:rsid w:val="00C64D2B"/>
    <w:rsid w:val="00C7193A"/>
    <w:rsid w:val="00C71CD6"/>
    <w:rsid w:val="00C758ED"/>
    <w:rsid w:val="00C75BF6"/>
    <w:rsid w:val="00C76150"/>
    <w:rsid w:val="00C76ABA"/>
    <w:rsid w:val="00C817DB"/>
    <w:rsid w:val="00C82415"/>
    <w:rsid w:val="00C83A82"/>
    <w:rsid w:val="00C84BCB"/>
    <w:rsid w:val="00C878FD"/>
    <w:rsid w:val="00C96DD4"/>
    <w:rsid w:val="00CA30F8"/>
    <w:rsid w:val="00CA37C2"/>
    <w:rsid w:val="00CA4D77"/>
    <w:rsid w:val="00CA576D"/>
    <w:rsid w:val="00CB068D"/>
    <w:rsid w:val="00CB26E5"/>
    <w:rsid w:val="00CB2BCF"/>
    <w:rsid w:val="00CB3406"/>
    <w:rsid w:val="00CB42BD"/>
    <w:rsid w:val="00CC1369"/>
    <w:rsid w:val="00CC23D0"/>
    <w:rsid w:val="00CC452B"/>
    <w:rsid w:val="00CC5A16"/>
    <w:rsid w:val="00CC6F51"/>
    <w:rsid w:val="00CC7CF0"/>
    <w:rsid w:val="00CD059A"/>
    <w:rsid w:val="00CD0A65"/>
    <w:rsid w:val="00CD1710"/>
    <w:rsid w:val="00CD2B5A"/>
    <w:rsid w:val="00CD2F20"/>
    <w:rsid w:val="00CD4FB0"/>
    <w:rsid w:val="00CD514B"/>
    <w:rsid w:val="00CD56BB"/>
    <w:rsid w:val="00CD5732"/>
    <w:rsid w:val="00CD739C"/>
    <w:rsid w:val="00CD7E9B"/>
    <w:rsid w:val="00CE31C6"/>
    <w:rsid w:val="00CE4AE5"/>
    <w:rsid w:val="00CF06EB"/>
    <w:rsid w:val="00CF0AF5"/>
    <w:rsid w:val="00CF199A"/>
    <w:rsid w:val="00CF1F8D"/>
    <w:rsid w:val="00CF3055"/>
    <w:rsid w:val="00CF4A8A"/>
    <w:rsid w:val="00CF6C26"/>
    <w:rsid w:val="00D023CB"/>
    <w:rsid w:val="00D07D9C"/>
    <w:rsid w:val="00D1245C"/>
    <w:rsid w:val="00D14840"/>
    <w:rsid w:val="00D1709F"/>
    <w:rsid w:val="00D20AFA"/>
    <w:rsid w:val="00D20C4E"/>
    <w:rsid w:val="00D20EB5"/>
    <w:rsid w:val="00D21E45"/>
    <w:rsid w:val="00D221E8"/>
    <w:rsid w:val="00D2289D"/>
    <w:rsid w:val="00D23414"/>
    <w:rsid w:val="00D275B4"/>
    <w:rsid w:val="00D307BE"/>
    <w:rsid w:val="00D319FF"/>
    <w:rsid w:val="00D33DC2"/>
    <w:rsid w:val="00D3629F"/>
    <w:rsid w:val="00D37822"/>
    <w:rsid w:val="00D37AAC"/>
    <w:rsid w:val="00D37ABD"/>
    <w:rsid w:val="00D40B73"/>
    <w:rsid w:val="00D434AB"/>
    <w:rsid w:val="00D436D2"/>
    <w:rsid w:val="00D440E9"/>
    <w:rsid w:val="00D46D53"/>
    <w:rsid w:val="00D4782D"/>
    <w:rsid w:val="00D50C7A"/>
    <w:rsid w:val="00D53B8F"/>
    <w:rsid w:val="00D549C2"/>
    <w:rsid w:val="00D559DD"/>
    <w:rsid w:val="00D57621"/>
    <w:rsid w:val="00D601AD"/>
    <w:rsid w:val="00D630CF"/>
    <w:rsid w:val="00D669AD"/>
    <w:rsid w:val="00D66C58"/>
    <w:rsid w:val="00D7210D"/>
    <w:rsid w:val="00D83147"/>
    <w:rsid w:val="00D84F55"/>
    <w:rsid w:val="00D8776E"/>
    <w:rsid w:val="00D87D1C"/>
    <w:rsid w:val="00D9035A"/>
    <w:rsid w:val="00D9091B"/>
    <w:rsid w:val="00D91D0F"/>
    <w:rsid w:val="00D925F0"/>
    <w:rsid w:val="00D9288A"/>
    <w:rsid w:val="00D93B9D"/>
    <w:rsid w:val="00D93EEB"/>
    <w:rsid w:val="00D944DB"/>
    <w:rsid w:val="00D956C9"/>
    <w:rsid w:val="00DA2887"/>
    <w:rsid w:val="00DA2978"/>
    <w:rsid w:val="00DA31C2"/>
    <w:rsid w:val="00DA6696"/>
    <w:rsid w:val="00DB0C4C"/>
    <w:rsid w:val="00DB56E3"/>
    <w:rsid w:val="00DB7C58"/>
    <w:rsid w:val="00DC09E9"/>
    <w:rsid w:val="00DC0E36"/>
    <w:rsid w:val="00DC2779"/>
    <w:rsid w:val="00DD23E7"/>
    <w:rsid w:val="00DE1040"/>
    <w:rsid w:val="00DE155C"/>
    <w:rsid w:val="00DE1E45"/>
    <w:rsid w:val="00DE2AE8"/>
    <w:rsid w:val="00DE3ADC"/>
    <w:rsid w:val="00DE4357"/>
    <w:rsid w:val="00DE5346"/>
    <w:rsid w:val="00DF0BFC"/>
    <w:rsid w:val="00DF3F37"/>
    <w:rsid w:val="00E00867"/>
    <w:rsid w:val="00E00A45"/>
    <w:rsid w:val="00E00F09"/>
    <w:rsid w:val="00E0343F"/>
    <w:rsid w:val="00E054C7"/>
    <w:rsid w:val="00E072F5"/>
    <w:rsid w:val="00E07D0B"/>
    <w:rsid w:val="00E07EDD"/>
    <w:rsid w:val="00E108A3"/>
    <w:rsid w:val="00E111C4"/>
    <w:rsid w:val="00E111D8"/>
    <w:rsid w:val="00E12B3E"/>
    <w:rsid w:val="00E13E50"/>
    <w:rsid w:val="00E142FF"/>
    <w:rsid w:val="00E15CDC"/>
    <w:rsid w:val="00E15D53"/>
    <w:rsid w:val="00E17269"/>
    <w:rsid w:val="00E24D1D"/>
    <w:rsid w:val="00E31EDA"/>
    <w:rsid w:val="00E31F2D"/>
    <w:rsid w:val="00E33DA3"/>
    <w:rsid w:val="00E341EE"/>
    <w:rsid w:val="00E342B9"/>
    <w:rsid w:val="00E36A14"/>
    <w:rsid w:val="00E36F88"/>
    <w:rsid w:val="00E37025"/>
    <w:rsid w:val="00E40DEA"/>
    <w:rsid w:val="00E41153"/>
    <w:rsid w:val="00E41FB8"/>
    <w:rsid w:val="00E422C8"/>
    <w:rsid w:val="00E4432D"/>
    <w:rsid w:val="00E447F6"/>
    <w:rsid w:val="00E44FDB"/>
    <w:rsid w:val="00E45793"/>
    <w:rsid w:val="00E50F16"/>
    <w:rsid w:val="00E51CD5"/>
    <w:rsid w:val="00E53610"/>
    <w:rsid w:val="00E55B70"/>
    <w:rsid w:val="00E55E61"/>
    <w:rsid w:val="00E63256"/>
    <w:rsid w:val="00E6473A"/>
    <w:rsid w:val="00E72C10"/>
    <w:rsid w:val="00E72E9D"/>
    <w:rsid w:val="00E8111E"/>
    <w:rsid w:val="00E81275"/>
    <w:rsid w:val="00E833FB"/>
    <w:rsid w:val="00E87AB5"/>
    <w:rsid w:val="00E91808"/>
    <w:rsid w:val="00E9314D"/>
    <w:rsid w:val="00EA1B62"/>
    <w:rsid w:val="00EA427B"/>
    <w:rsid w:val="00EA471B"/>
    <w:rsid w:val="00EB5583"/>
    <w:rsid w:val="00EC2C82"/>
    <w:rsid w:val="00EC3BCC"/>
    <w:rsid w:val="00ED0A76"/>
    <w:rsid w:val="00ED4393"/>
    <w:rsid w:val="00ED44B7"/>
    <w:rsid w:val="00ED5DAB"/>
    <w:rsid w:val="00ED6748"/>
    <w:rsid w:val="00EE0EB7"/>
    <w:rsid w:val="00EE10C4"/>
    <w:rsid w:val="00EF0D59"/>
    <w:rsid w:val="00EF1C31"/>
    <w:rsid w:val="00EF254C"/>
    <w:rsid w:val="00EF46DB"/>
    <w:rsid w:val="00EF4C0C"/>
    <w:rsid w:val="00EF723F"/>
    <w:rsid w:val="00EF7ED1"/>
    <w:rsid w:val="00F01F71"/>
    <w:rsid w:val="00F02037"/>
    <w:rsid w:val="00F0437E"/>
    <w:rsid w:val="00F155C0"/>
    <w:rsid w:val="00F167C0"/>
    <w:rsid w:val="00F2077A"/>
    <w:rsid w:val="00F27153"/>
    <w:rsid w:val="00F307DC"/>
    <w:rsid w:val="00F354BF"/>
    <w:rsid w:val="00F36595"/>
    <w:rsid w:val="00F36A8D"/>
    <w:rsid w:val="00F3742F"/>
    <w:rsid w:val="00F37630"/>
    <w:rsid w:val="00F41F4F"/>
    <w:rsid w:val="00F420E6"/>
    <w:rsid w:val="00F43AA5"/>
    <w:rsid w:val="00F46022"/>
    <w:rsid w:val="00F51B25"/>
    <w:rsid w:val="00F56121"/>
    <w:rsid w:val="00F62414"/>
    <w:rsid w:val="00F62A0F"/>
    <w:rsid w:val="00F64D0F"/>
    <w:rsid w:val="00F66DF7"/>
    <w:rsid w:val="00F6775D"/>
    <w:rsid w:val="00F73D15"/>
    <w:rsid w:val="00F743AF"/>
    <w:rsid w:val="00F76A79"/>
    <w:rsid w:val="00F80A1F"/>
    <w:rsid w:val="00F94B2F"/>
    <w:rsid w:val="00FA2772"/>
    <w:rsid w:val="00FA44C1"/>
    <w:rsid w:val="00FA5801"/>
    <w:rsid w:val="00FA6C33"/>
    <w:rsid w:val="00FB1B8E"/>
    <w:rsid w:val="00FB7147"/>
    <w:rsid w:val="00FB7A3C"/>
    <w:rsid w:val="00FC3FBF"/>
    <w:rsid w:val="00FC45C9"/>
    <w:rsid w:val="00FC5389"/>
    <w:rsid w:val="00FC5703"/>
    <w:rsid w:val="00FC7C21"/>
    <w:rsid w:val="00FD502F"/>
    <w:rsid w:val="00FE2FF3"/>
    <w:rsid w:val="00FE5C79"/>
    <w:rsid w:val="00FE7209"/>
    <w:rsid w:val="00FE7592"/>
    <w:rsid w:val="00FE7E12"/>
    <w:rsid w:val="00FF08B2"/>
    <w:rsid w:val="00FF115E"/>
    <w:rsid w:val="00FF4DFF"/>
    <w:rsid w:val="00FF6637"/>
    <w:rsid w:val="091534CB"/>
    <w:rsid w:val="221918CB"/>
    <w:rsid w:val="3DC72AE0"/>
    <w:rsid w:val="44E94D6C"/>
    <w:rsid w:val="56A45C5C"/>
    <w:rsid w:val="6516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80"/>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81"/>
    <w:qFormat/>
    <w:uiPriority w:val="9"/>
    <w:pPr>
      <w:keepNext/>
      <w:keepLines/>
      <w:spacing w:before="260" w:after="260" w:line="416" w:lineRule="auto"/>
      <w:outlineLvl w:val="2"/>
    </w:pPr>
    <w:rPr>
      <w:b/>
      <w:bCs/>
      <w:sz w:val="32"/>
      <w:szCs w:val="32"/>
    </w:rPr>
  </w:style>
  <w:style w:type="paragraph" w:styleId="8">
    <w:name w:val="heading 4"/>
    <w:basedOn w:val="1"/>
    <w:next w:val="1"/>
    <w:link w:val="82"/>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83"/>
    <w:qFormat/>
    <w:uiPriority w:val="0"/>
    <w:pPr>
      <w:keepNext/>
      <w:keepLines/>
      <w:spacing w:before="280" w:after="290" w:line="376" w:lineRule="auto"/>
      <w:outlineLvl w:val="4"/>
    </w:pPr>
    <w:rPr>
      <w:b/>
      <w:bCs/>
      <w:sz w:val="28"/>
      <w:szCs w:val="28"/>
    </w:rPr>
  </w:style>
  <w:style w:type="paragraph" w:styleId="10">
    <w:name w:val="heading 6"/>
    <w:basedOn w:val="1"/>
    <w:next w:val="1"/>
    <w:link w:val="84"/>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link w:val="85"/>
    <w:qFormat/>
    <w:uiPriority w:val="0"/>
    <w:pPr>
      <w:keepNext/>
      <w:keepLines/>
      <w:spacing w:before="240" w:after="64" w:line="320" w:lineRule="auto"/>
      <w:outlineLvl w:val="6"/>
    </w:pPr>
    <w:rPr>
      <w:b/>
      <w:bCs/>
      <w:sz w:val="24"/>
    </w:rPr>
  </w:style>
  <w:style w:type="paragraph" w:styleId="12">
    <w:name w:val="heading 8"/>
    <w:basedOn w:val="1"/>
    <w:next w:val="1"/>
    <w:link w:val="86"/>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link w:val="87"/>
    <w:qFormat/>
    <w:uiPriority w:val="0"/>
    <w:pPr>
      <w:keepNext/>
      <w:keepLines/>
      <w:spacing w:before="240" w:after="64" w:line="320" w:lineRule="auto"/>
      <w:outlineLvl w:val="8"/>
    </w:pPr>
    <w:rPr>
      <w:rFonts w:ascii="Arial" w:hAnsi="Arial" w:eastAsia="黑体"/>
      <w:szCs w:val="21"/>
    </w:rPr>
  </w:style>
  <w:style w:type="character" w:default="1" w:styleId="61">
    <w:name w:val="Default Paragraph Font"/>
    <w:semiHidden/>
    <w:uiPriority w:val="0"/>
  </w:style>
  <w:style w:type="table" w:default="1" w:styleId="59">
    <w:name w:val="Normal Table"/>
    <w:semiHidden/>
    <w:uiPriority w:val="0"/>
    <w:tblPr>
      <w:tblCellMar>
        <w:top w:w="0" w:type="dxa"/>
        <w:left w:w="108" w:type="dxa"/>
        <w:bottom w:w="0" w:type="dxa"/>
        <w:right w:w="108" w:type="dxa"/>
      </w:tblCellMar>
    </w:tblPr>
  </w:style>
  <w:style w:type="paragraph" w:customStyle="1" w:styleId="2">
    <w:name w:val="正文文本首行缩进 2"/>
    <w:basedOn w:val="3"/>
    <w:link w:val="78"/>
    <w:qFormat/>
    <w:uiPriority w:val="0"/>
    <w:pPr>
      <w:ind w:firstLine="420" w:firstLineChars="200"/>
    </w:pPr>
  </w:style>
  <w:style w:type="paragraph" w:styleId="3">
    <w:name w:val="Body Text Indent"/>
    <w:basedOn w:val="1"/>
    <w:link w:val="77"/>
    <w:qFormat/>
    <w:uiPriority w:val="99"/>
    <w:pPr>
      <w:spacing w:after="120"/>
    </w:pPr>
  </w:style>
  <w:style w:type="paragraph" w:styleId="4">
    <w:name w:val="macro"/>
    <w:link w:val="48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toc 7"/>
    <w:basedOn w:val="15"/>
    <w:qFormat/>
    <w:uiPriority w:val="39"/>
    <w:pPr>
      <w:ind w:left="1260"/>
    </w:pPr>
  </w:style>
  <w:style w:type="paragraph" w:styleId="15">
    <w:name w:val="toc 6"/>
    <w:basedOn w:val="16"/>
    <w:qFormat/>
    <w:uiPriority w:val="39"/>
    <w:pPr>
      <w:ind w:left="1050"/>
    </w:pPr>
  </w:style>
  <w:style w:type="paragraph" w:styleId="16">
    <w:name w:val="toc 5"/>
    <w:basedOn w:val="17"/>
    <w:qFormat/>
    <w:uiPriority w:val="39"/>
    <w:pPr>
      <w:ind w:left="840"/>
    </w:pPr>
  </w:style>
  <w:style w:type="paragraph" w:styleId="17">
    <w:name w:val="toc 4"/>
    <w:basedOn w:val="18"/>
    <w:qFormat/>
    <w:uiPriority w:val="39"/>
    <w:pPr>
      <w:ind w:left="630"/>
    </w:pPr>
    <w:rPr>
      <w:i w:val="0"/>
      <w:iCs w:val="0"/>
      <w:sz w:val="18"/>
      <w:szCs w:val="18"/>
    </w:rPr>
  </w:style>
  <w:style w:type="paragraph" w:styleId="18">
    <w:name w:val="toc 3"/>
    <w:basedOn w:val="19"/>
    <w:qFormat/>
    <w:uiPriority w:val="39"/>
    <w:pPr>
      <w:ind w:left="420"/>
    </w:pPr>
    <w:rPr>
      <w:i/>
      <w:iCs/>
      <w:smallCaps w:val="0"/>
    </w:rPr>
  </w:style>
  <w:style w:type="paragraph" w:styleId="19">
    <w:name w:val="toc 2"/>
    <w:basedOn w:val="20"/>
    <w:qFormat/>
    <w:uiPriority w:val="39"/>
    <w:pPr>
      <w:spacing w:before="0" w:after="0"/>
      <w:ind w:left="210"/>
    </w:pPr>
    <w:rPr>
      <w:b w:val="0"/>
      <w:bCs w:val="0"/>
      <w:caps w:val="0"/>
      <w:smallCaps/>
    </w:rPr>
  </w:style>
  <w:style w:type="paragraph" w:styleId="20">
    <w:name w:val="toc 1"/>
    <w:qFormat/>
    <w:uiPriority w:val="39"/>
    <w:pPr>
      <w:widowControl w:val="0"/>
      <w:spacing w:before="120" w:after="120"/>
    </w:pPr>
    <w:rPr>
      <w:rFonts w:ascii="Calibri" w:hAnsi="Calibri" w:eastAsia="宋体" w:cs="Calibri"/>
      <w:b/>
      <w:bCs/>
      <w:caps/>
      <w:kern w:val="2"/>
      <w:lang w:val="en-US" w:eastAsia="zh-CN" w:bidi="ar-SA"/>
    </w:rPr>
  </w:style>
  <w:style w:type="paragraph" w:styleId="21">
    <w:name w:val="List Number 2"/>
    <w:basedOn w:val="1"/>
    <w:qFormat/>
    <w:uiPriority w:val="0"/>
    <w:pPr>
      <w:tabs>
        <w:tab w:val="left" w:pos="907"/>
      </w:tabs>
      <w:spacing w:line="360" w:lineRule="auto"/>
      <w:ind w:left="907" w:hanging="453"/>
      <w:jc w:val="left"/>
    </w:pPr>
    <w:rPr>
      <w:sz w:val="24"/>
    </w:rPr>
  </w:style>
  <w:style w:type="paragraph" w:styleId="22">
    <w:name w:val="List Bullet 4"/>
    <w:basedOn w:val="1"/>
    <w:qFormat/>
    <w:uiPriority w:val="0"/>
    <w:pPr>
      <w:numPr>
        <w:ilvl w:val="0"/>
        <w:numId w:val="1"/>
      </w:numPr>
    </w:pPr>
  </w:style>
  <w:style w:type="paragraph" w:styleId="23">
    <w:name w:val="index 8"/>
    <w:basedOn w:val="1"/>
    <w:next w:val="1"/>
    <w:autoRedefine/>
    <w:qFormat/>
    <w:uiPriority w:val="0"/>
    <w:pPr>
      <w:ind w:left="1680" w:hanging="210"/>
      <w:jc w:val="left"/>
    </w:pPr>
    <w:rPr>
      <w:rFonts w:ascii="Calibri" w:hAnsi="Calibri"/>
      <w:sz w:val="20"/>
      <w:szCs w:val="20"/>
    </w:rPr>
  </w:style>
  <w:style w:type="paragraph" w:styleId="24">
    <w:name w:val="Normal Indent"/>
    <w:basedOn w:val="1"/>
    <w:link w:val="88"/>
    <w:qFormat/>
    <w:uiPriority w:val="0"/>
    <w:pPr>
      <w:widowControl/>
      <w:spacing w:after="120"/>
      <w:ind w:firstLine="425" w:firstLineChars="193"/>
      <w:jc w:val="left"/>
    </w:pPr>
    <w:rPr>
      <w:kern w:val="0"/>
      <w:sz w:val="22"/>
      <w:szCs w:val="20"/>
    </w:rPr>
  </w:style>
  <w:style w:type="paragraph" w:styleId="25">
    <w:name w:val="caption"/>
    <w:basedOn w:val="1"/>
    <w:next w:val="1"/>
    <w:link w:val="89"/>
    <w:qFormat/>
    <w:uiPriority w:val="35"/>
    <w:pPr>
      <w:spacing w:before="152" w:after="160"/>
    </w:pPr>
    <w:rPr>
      <w:rFonts w:ascii="Arial" w:hAnsi="Arial" w:eastAsia="黑体" w:cs="Arial"/>
      <w:sz w:val="20"/>
    </w:rPr>
  </w:style>
  <w:style w:type="paragraph" w:styleId="26">
    <w:name w:val="index 5"/>
    <w:basedOn w:val="1"/>
    <w:next w:val="1"/>
    <w:autoRedefine/>
    <w:qFormat/>
    <w:uiPriority w:val="0"/>
    <w:pPr>
      <w:ind w:left="1050" w:hanging="210"/>
      <w:jc w:val="left"/>
    </w:pPr>
    <w:rPr>
      <w:rFonts w:ascii="Calibri" w:hAnsi="Calibri"/>
      <w:sz w:val="20"/>
      <w:szCs w:val="20"/>
    </w:rPr>
  </w:style>
  <w:style w:type="paragraph" w:styleId="27">
    <w:name w:val="Document Map"/>
    <w:basedOn w:val="1"/>
    <w:link w:val="90"/>
    <w:qFormat/>
    <w:uiPriority w:val="99"/>
    <w:pPr>
      <w:shd w:val="clear" w:color="auto" w:fill="000080"/>
    </w:pPr>
  </w:style>
  <w:style w:type="paragraph" w:styleId="28">
    <w:name w:val="toa heading"/>
    <w:basedOn w:val="1"/>
    <w:next w:val="1"/>
    <w:qFormat/>
    <w:uiPriority w:val="0"/>
    <w:pPr>
      <w:spacing w:before="120"/>
    </w:pPr>
    <w:rPr>
      <w:rFonts w:ascii="Arial" w:hAnsi="Arial" w:cs="Arial"/>
      <w:sz w:val="24"/>
    </w:rPr>
  </w:style>
  <w:style w:type="paragraph" w:styleId="29">
    <w:name w:val="annotation text"/>
    <w:basedOn w:val="1"/>
    <w:link w:val="91"/>
    <w:qFormat/>
    <w:uiPriority w:val="99"/>
    <w:rPr>
      <w:sz w:val="20"/>
    </w:rPr>
  </w:style>
  <w:style w:type="paragraph" w:styleId="30">
    <w:name w:val="index 6"/>
    <w:basedOn w:val="1"/>
    <w:next w:val="1"/>
    <w:autoRedefine/>
    <w:qFormat/>
    <w:uiPriority w:val="0"/>
    <w:pPr>
      <w:ind w:left="1260" w:hanging="210"/>
      <w:jc w:val="left"/>
    </w:pPr>
    <w:rPr>
      <w:rFonts w:ascii="Calibri" w:hAnsi="Calibri"/>
      <w:sz w:val="20"/>
      <w:szCs w:val="20"/>
    </w:rPr>
  </w:style>
  <w:style w:type="paragraph" w:styleId="31">
    <w:name w:val="List Bullet 3"/>
    <w:basedOn w:val="1"/>
    <w:qFormat/>
    <w:uiPriority w:val="0"/>
    <w:pPr>
      <w:numPr>
        <w:ilvl w:val="0"/>
        <w:numId w:val="2"/>
      </w:numPr>
    </w:pPr>
  </w:style>
  <w:style w:type="paragraph" w:styleId="32">
    <w:name w:val="Body Text"/>
    <w:basedOn w:val="1"/>
    <w:link w:val="92"/>
    <w:qFormat/>
    <w:uiPriority w:val="0"/>
    <w:pPr>
      <w:widowControl/>
      <w:tabs>
        <w:tab w:val="left" w:pos="0"/>
      </w:tabs>
      <w:ind w:right="-568"/>
    </w:pPr>
    <w:rPr>
      <w:rFonts w:ascii="Univers (E1)" w:hAnsi="Univers (E1)"/>
      <w:kern w:val="0"/>
      <w:sz w:val="24"/>
      <w:szCs w:val="20"/>
      <w:lang w:eastAsia="en-US"/>
    </w:rPr>
  </w:style>
  <w:style w:type="paragraph" w:styleId="33">
    <w:name w:val="List Bullet 2"/>
    <w:basedOn w:val="1"/>
    <w:qFormat/>
    <w:uiPriority w:val="0"/>
    <w:pPr>
      <w:numPr>
        <w:ilvl w:val="0"/>
        <w:numId w:val="3"/>
      </w:numPr>
    </w:pPr>
  </w:style>
  <w:style w:type="paragraph" w:styleId="34">
    <w:name w:val="HTML Address"/>
    <w:basedOn w:val="1"/>
    <w:qFormat/>
    <w:uiPriority w:val="0"/>
    <w:rPr>
      <w:i/>
      <w:iCs/>
    </w:rPr>
  </w:style>
  <w:style w:type="paragraph" w:styleId="35">
    <w:name w:val="index 4"/>
    <w:basedOn w:val="1"/>
    <w:next w:val="1"/>
    <w:autoRedefine/>
    <w:qFormat/>
    <w:uiPriority w:val="0"/>
    <w:pPr>
      <w:ind w:left="840" w:hanging="210"/>
      <w:jc w:val="left"/>
    </w:pPr>
    <w:rPr>
      <w:rFonts w:ascii="Calibri" w:hAnsi="Calibri"/>
      <w:sz w:val="20"/>
      <w:szCs w:val="20"/>
    </w:rPr>
  </w:style>
  <w:style w:type="paragraph" w:styleId="36">
    <w:name w:val="Plain Text"/>
    <w:basedOn w:val="1"/>
    <w:link w:val="93"/>
    <w:qFormat/>
    <w:uiPriority w:val="0"/>
    <w:pPr>
      <w:widowControl/>
      <w:jc w:val="left"/>
    </w:pPr>
    <w:rPr>
      <w:rFonts w:ascii="Calibri" w:hAnsi="Calibri"/>
      <w:kern w:val="0"/>
      <w:szCs w:val="21"/>
    </w:rPr>
  </w:style>
  <w:style w:type="paragraph" w:styleId="37">
    <w:name w:val="toc 8"/>
    <w:basedOn w:val="14"/>
    <w:qFormat/>
    <w:uiPriority w:val="39"/>
    <w:pPr>
      <w:ind w:left="1470"/>
    </w:pPr>
  </w:style>
  <w:style w:type="paragraph" w:styleId="38">
    <w:name w:val="index 3"/>
    <w:basedOn w:val="1"/>
    <w:next w:val="1"/>
    <w:autoRedefine/>
    <w:qFormat/>
    <w:uiPriority w:val="0"/>
    <w:pPr>
      <w:ind w:left="630" w:hanging="210"/>
      <w:jc w:val="left"/>
    </w:pPr>
    <w:rPr>
      <w:rFonts w:ascii="Calibri" w:hAnsi="Calibri"/>
      <w:sz w:val="20"/>
      <w:szCs w:val="20"/>
    </w:rPr>
  </w:style>
  <w:style w:type="paragraph" w:styleId="39">
    <w:name w:val="Date"/>
    <w:basedOn w:val="1"/>
    <w:next w:val="1"/>
    <w:link w:val="223"/>
    <w:qFormat/>
    <w:uiPriority w:val="0"/>
    <w:pPr>
      <w:ind w:left="100" w:leftChars="2500"/>
    </w:pPr>
    <w:rPr>
      <w:rFonts w:ascii="Arial" w:hAnsi="Arial"/>
      <w:color w:val="0000FF"/>
      <w:kern w:val="0"/>
      <w:sz w:val="20"/>
      <w:szCs w:val="20"/>
    </w:rPr>
  </w:style>
  <w:style w:type="paragraph" w:styleId="40">
    <w:name w:val="endnote text"/>
    <w:basedOn w:val="1"/>
    <w:link w:val="466"/>
    <w:qFormat/>
    <w:uiPriority w:val="0"/>
    <w:pPr>
      <w:widowControl/>
      <w:snapToGrid w:val="0"/>
      <w:jc w:val="left"/>
    </w:pPr>
    <w:rPr>
      <w:rFonts w:cs="宋体"/>
      <w:kern w:val="0"/>
      <w:sz w:val="24"/>
    </w:rPr>
  </w:style>
  <w:style w:type="paragraph" w:styleId="41">
    <w:name w:val="Balloon Text"/>
    <w:basedOn w:val="1"/>
    <w:link w:val="94"/>
    <w:qFormat/>
    <w:uiPriority w:val="99"/>
    <w:rPr>
      <w:sz w:val="18"/>
      <w:szCs w:val="18"/>
    </w:rPr>
  </w:style>
  <w:style w:type="paragraph" w:styleId="42">
    <w:name w:val="footer"/>
    <w:basedOn w:val="1"/>
    <w:link w:val="95"/>
    <w:qFormat/>
    <w:uiPriority w:val="99"/>
    <w:pPr>
      <w:tabs>
        <w:tab w:val="center" w:pos="4153"/>
        <w:tab w:val="right" w:pos="8306"/>
      </w:tabs>
      <w:snapToGrid w:val="0"/>
      <w:ind w:right="210" w:rightChars="100"/>
      <w:jc w:val="right"/>
    </w:pPr>
    <w:rPr>
      <w:sz w:val="18"/>
      <w:szCs w:val="18"/>
    </w:rPr>
  </w:style>
  <w:style w:type="paragraph" w:styleId="43">
    <w:name w:val="header"/>
    <w:basedOn w:val="1"/>
    <w:link w:val="96"/>
    <w:qFormat/>
    <w:uiPriority w:val="99"/>
    <w:pPr>
      <w:numPr>
        <w:ilvl w:val="6"/>
        <w:numId w:val="4"/>
      </w:numPr>
      <w:pBdr>
        <w:bottom w:val="single" w:color="auto" w:sz="6" w:space="1"/>
      </w:pBdr>
      <w:tabs>
        <w:tab w:val="center" w:pos="4153"/>
        <w:tab w:val="right" w:pos="8306"/>
      </w:tabs>
      <w:snapToGrid w:val="0"/>
      <w:jc w:val="center"/>
    </w:pPr>
    <w:rPr>
      <w:sz w:val="18"/>
      <w:szCs w:val="18"/>
    </w:rPr>
  </w:style>
  <w:style w:type="paragraph" w:styleId="44">
    <w:name w:val="Signature"/>
    <w:basedOn w:val="1"/>
    <w:qFormat/>
    <w:uiPriority w:val="0"/>
    <w:pPr>
      <w:ind w:left="100" w:leftChars="2100"/>
    </w:pPr>
  </w:style>
  <w:style w:type="paragraph" w:styleId="45">
    <w:name w:val="index heading"/>
    <w:basedOn w:val="1"/>
    <w:next w:val="46"/>
    <w:qFormat/>
    <w:uiPriority w:val="0"/>
    <w:pPr>
      <w:spacing w:before="120" w:after="120"/>
      <w:jc w:val="center"/>
    </w:pPr>
    <w:rPr>
      <w:rFonts w:ascii="Calibri" w:hAnsi="Calibri"/>
      <w:b/>
      <w:bCs/>
      <w:iCs/>
      <w:szCs w:val="20"/>
    </w:rPr>
  </w:style>
  <w:style w:type="paragraph" w:styleId="46">
    <w:name w:val="index 1"/>
    <w:basedOn w:val="1"/>
    <w:next w:val="47"/>
    <w:qFormat/>
    <w:uiPriority w:val="0"/>
    <w:pPr>
      <w:tabs>
        <w:tab w:val="right" w:leader="dot" w:pos="9299"/>
      </w:tabs>
      <w:jc w:val="left"/>
    </w:pPr>
    <w:rPr>
      <w:rFonts w:ascii="宋体"/>
      <w:szCs w:val="21"/>
    </w:rPr>
  </w:style>
  <w:style w:type="paragraph" w:customStyle="1" w:styleId="47">
    <w:name w:val="段"/>
    <w:link w:val="11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8">
    <w:name w:val="footnote text"/>
    <w:basedOn w:val="1"/>
    <w:link w:val="97"/>
    <w:qFormat/>
    <w:uiPriority w:val="0"/>
    <w:pPr>
      <w:snapToGrid w:val="0"/>
      <w:jc w:val="left"/>
    </w:pPr>
    <w:rPr>
      <w:sz w:val="18"/>
      <w:szCs w:val="18"/>
    </w:rPr>
  </w:style>
  <w:style w:type="paragraph" w:styleId="49">
    <w:name w:val="index 7"/>
    <w:basedOn w:val="1"/>
    <w:next w:val="1"/>
    <w:autoRedefine/>
    <w:qFormat/>
    <w:uiPriority w:val="0"/>
    <w:pPr>
      <w:ind w:left="1470" w:hanging="210"/>
      <w:jc w:val="left"/>
    </w:pPr>
    <w:rPr>
      <w:rFonts w:ascii="Calibri" w:hAnsi="Calibri"/>
      <w:sz w:val="20"/>
      <w:szCs w:val="20"/>
    </w:rPr>
  </w:style>
  <w:style w:type="paragraph" w:styleId="50">
    <w:name w:val="index 9"/>
    <w:basedOn w:val="1"/>
    <w:next w:val="1"/>
    <w:autoRedefine/>
    <w:qFormat/>
    <w:uiPriority w:val="0"/>
    <w:pPr>
      <w:ind w:left="1890" w:hanging="210"/>
      <w:jc w:val="left"/>
    </w:pPr>
    <w:rPr>
      <w:rFonts w:ascii="Calibri" w:hAnsi="Calibri"/>
      <w:sz w:val="20"/>
      <w:szCs w:val="20"/>
    </w:rPr>
  </w:style>
  <w:style w:type="paragraph" w:styleId="51">
    <w:name w:val="table of figures"/>
    <w:basedOn w:val="1"/>
    <w:next w:val="1"/>
    <w:semiHidden/>
    <w:qFormat/>
    <w:uiPriority w:val="0"/>
    <w:pPr>
      <w:ind w:left="840" w:leftChars="200" w:hanging="420" w:hangingChars="200"/>
    </w:pPr>
  </w:style>
  <w:style w:type="paragraph" w:styleId="52">
    <w:name w:val="toc 9"/>
    <w:basedOn w:val="37"/>
    <w:qFormat/>
    <w:uiPriority w:val="39"/>
    <w:pPr>
      <w:ind w:left="1680"/>
    </w:pPr>
  </w:style>
  <w:style w:type="paragraph" w:styleId="53">
    <w:name w:val="Body Text 2"/>
    <w:basedOn w:val="1"/>
    <w:qFormat/>
    <w:uiPriority w:val="0"/>
    <w:pPr>
      <w:spacing w:line="480" w:lineRule="auto"/>
    </w:pPr>
  </w:style>
  <w:style w:type="paragraph" w:styleId="54">
    <w:name w:val="HTML Preformatted"/>
    <w:basedOn w:val="1"/>
    <w:link w:val="98"/>
    <w:qFormat/>
    <w:uiPriority w:val="99"/>
    <w:rPr>
      <w:rFonts w:ascii="Courier New" w:hAnsi="Courier New" w:cs="Courier New"/>
      <w:sz w:val="20"/>
      <w:szCs w:val="20"/>
    </w:rPr>
  </w:style>
  <w:style w:type="paragraph" w:styleId="55">
    <w:name w:val="Normal (Web)"/>
    <w:basedOn w:val="1"/>
    <w:qFormat/>
    <w:uiPriority w:val="99"/>
    <w:pPr>
      <w:spacing w:beforeAutospacing="1" w:afterAutospacing="1"/>
      <w:jc w:val="left"/>
    </w:pPr>
    <w:rPr>
      <w:rFonts w:ascii="Calibri" w:hAnsi="Calibri"/>
      <w:kern w:val="0"/>
      <w:sz w:val="24"/>
    </w:rPr>
  </w:style>
  <w:style w:type="paragraph" w:styleId="56">
    <w:name w:val="index 2"/>
    <w:basedOn w:val="1"/>
    <w:next w:val="1"/>
    <w:autoRedefine/>
    <w:qFormat/>
    <w:uiPriority w:val="0"/>
    <w:pPr>
      <w:ind w:left="420" w:hanging="210"/>
      <w:jc w:val="left"/>
    </w:pPr>
    <w:rPr>
      <w:rFonts w:ascii="Calibri" w:hAnsi="Calibri"/>
      <w:sz w:val="20"/>
      <w:szCs w:val="20"/>
    </w:rPr>
  </w:style>
  <w:style w:type="paragraph" w:styleId="57">
    <w:name w:val="Title"/>
    <w:basedOn w:val="1"/>
    <w:link w:val="99"/>
    <w:qFormat/>
    <w:uiPriority w:val="0"/>
    <w:pPr>
      <w:spacing w:before="240" w:after="60"/>
      <w:jc w:val="center"/>
      <w:outlineLvl w:val="0"/>
    </w:pPr>
    <w:rPr>
      <w:rFonts w:ascii="Arial" w:hAnsi="Arial" w:cs="Arial"/>
      <w:b/>
      <w:bCs/>
      <w:sz w:val="32"/>
      <w:szCs w:val="32"/>
    </w:rPr>
  </w:style>
  <w:style w:type="paragraph" w:styleId="58">
    <w:name w:val="annotation subject"/>
    <w:basedOn w:val="29"/>
    <w:next w:val="29"/>
    <w:link w:val="100"/>
    <w:qFormat/>
    <w:uiPriority w:val="99"/>
    <w:pPr>
      <w:widowControl/>
      <w:spacing w:after="120"/>
      <w:jc w:val="left"/>
    </w:pPr>
    <w:rPr>
      <w:b/>
      <w:bCs/>
      <w:kern w:val="0"/>
      <w:sz w:val="22"/>
    </w:rPr>
  </w:style>
  <w:style w:type="table" w:styleId="60">
    <w:name w:val="Table Grid"/>
    <w:basedOn w:val="59"/>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2">
    <w:name w:val="Strong"/>
    <w:qFormat/>
    <w:uiPriority w:val="22"/>
    <w:rPr>
      <w:b/>
      <w:bCs/>
    </w:rPr>
  </w:style>
  <w:style w:type="character" w:styleId="63">
    <w:name w:val="endnote reference"/>
    <w:qFormat/>
    <w:uiPriority w:val="0"/>
    <w:rPr>
      <w:vertAlign w:val="superscript"/>
    </w:rPr>
  </w:style>
  <w:style w:type="character" w:styleId="64">
    <w:name w:val="page number"/>
    <w:qFormat/>
    <w:uiPriority w:val="0"/>
    <w:rPr>
      <w:rFonts w:ascii="Times New Roman" w:hAnsi="Times New Roman" w:eastAsia="宋体"/>
      <w:sz w:val="18"/>
    </w:rPr>
  </w:style>
  <w:style w:type="character" w:styleId="65">
    <w:name w:val="Emphasis"/>
    <w:qFormat/>
    <w:uiPriority w:val="20"/>
    <w:rPr>
      <w:i/>
      <w:iCs/>
    </w:rPr>
  </w:style>
  <w:style w:type="character" w:styleId="66">
    <w:name w:val="HTML Definition"/>
    <w:qFormat/>
    <w:uiPriority w:val="0"/>
    <w:rPr>
      <w:i/>
      <w:iCs/>
    </w:rPr>
  </w:style>
  <w:style w:type="character" w:styleId="67">
    <w:name w:val="HTML Typewriter"/>
    <w:uiPriority w:val="0"/>
    <w:rPr>
      <w:rFonts w:ascii="Courier New" w:hAnsi="Courier New"/>
      <w:sz w:val="20"/>
      <w:szCs w:val="20"/>
    </w:rPr>
  </w:style>
  <w:style w:type="character" w:styleId="68">
    <w:name w:val="HTML Acronym"/>
    <w:uiPriority w:val="0"/>
  </w:style>
  <w:style w:type="character" w:styleId="69">
    <w:name w:val="HTML Variable"/>
    <w:uiPriority w:val="0"/>
    <w:rPr>
      <w:i/>
      <w:iCs/>
    </w:rPr>
  </w:style>
  <w:style w:type="character" w:styleId="70">
    <w:name w:val="Hyperlink"/>
    <w:qFormat/>
    <w:uiPriority w:val="99"/>
    <w:rPr>
      <w:rFonts w:ascii="Times New Roman" w:hAnsi="Times New Roman" w:eastAsia="宋体"/>
      <w:color w:val="auto"/>
      <w:spacing w:val="0"/>
      <w:w w:val="100"/>
      <w:position w:val="0"/>
      <w:sz w:val="21"/>
      <w:u w:val="none"/>
      <w:vertAlign w:val="baseline"/>
    </w:rPr>
  </w:style>
  <w:style w:type="character" w:styleId="71">
    <w:name w:val="HTML Code"/>
    <w:uiPriority w:val="0"/>
    <w:rPr>
      <w:rFonts w:ascii="Courier New" w:hAnsi="Courier New"/>
      <w:sz w:val="20"/>
      <w:szCs w:val="20"/>
    </w:rPr>
  </w:style>
  <w:style w:type="character" w:styleId="72">
    <w:name w:val="annotation reference"/>
    <w:qFormat/>
    <w:uiPriority w:val="99"/>
    <w:rPr>
      <w:sz w:val="21"/>
      <w:szCs w:val="21"/>
    </w:rPr>
  </w:style>
  <w:style w:type="character" w:styleId="73">
    <w:name w:val="HTML Cite"/>
    <w:uiPriority w:val="0"/>
    <w:rPr>
      <w:i/>
      <w:iCs/>
    </w:rPr>
  </w:style>
  <w:style w:type="character" w:styleId="74">
    <w:name w:val="footnote reference"/>
    <w:semiHidden/>
    <w:qFormat/>
    <w:uiPriority w:val="0"/>
    <w:rPr>
      <w:vertAlign w:val="superscript"/>
    </w:rPr>
  </w:style>
  <w:style w:type="character" w:styleId="75">
    <w:name w:val="HTML Keyboard"/>
    <w:uiPriority w:val="0"/>
    <w:rPr>
      <w:rFonts w:ascii="Courier New" w:hAnsi="Courier New"/>
      <w:sz w:val="20"/>
      <w:szCs w:val="20"/>
    </w:rPr>
  </w:style>
  <w:style w:type="character" w:styleId="76">
    <w:name w:val="HTML Sample"/>
    <w:qFormat/>
    <w:uiPriority w:val="0"/>
    <w:rPr>
      <w:rFonts w:ascii="Courier New" w:hAnsi="Courier New"/>
    </w:rPr>
  </w:style>
  <w:style w:type="character" w:customStyle="1" w:styleId="77">
    <w:name w:val="正文文本缩进 字符"/>
    <w:link w:val="3"/>
    <w:qFormat/>
    <w:uiPriority w:val="99"/>
    <w:rPr>
      <w:kern w:val="2"/>
      <w:sz w:val="21"/>
      <w:szCs w:val="24"/>
    </w:rPr>
  </w:style>
  <w:style w:type="character" w:customStyle="1" w:styleId="78">
    <w:name w:val="正文文本首行缩进 2 字符"/>
    <w:link w:val="2"/>
    <w:qFormat/>
    <w:uiPriority w:val="0"/>
    <w:rPr>
      <w:kern w:val="2"/>
      <w:sz w:val="21"/>
      <w:szCs w:val="24"/>
    </w:rPr>
  </w:style>
  <w:style w:type="character" w:customStyle="1" w:styleId="79">
    <w:name w:val="标题 1 字符"/>
    <w:link w:val="5"/>
    <w:qFormat/>
    <w:uiPriority w:val="9"/>
    <w:rPr>
      <w:b/>
      <w:bCs/>
      <w:kern w:val="44"/>
      <w:sz w:val="44"/>
      <w:szCs w:val="44"/>
    </w:rPr>
  </w:style>
  <w:style w:type="character" w:customStyle="1" w:styleId="80">
    <w:name w:val="标题 2 字符"/>
    <w:link w:val="6"/>
    <w:qFormat/>
    <w:uiPriority w:val="9"/>
    <w:rPr>
      <w:rFonts w:ascii="Arial" w:hAnsi="Arial" w:eastAsia="黑体"/>
      <w:b/>
      <w:bCs/>
      <w:kern w:val="2"/>
      <w:sz w:val="32"/>
      <w:szCs w:val="32"/>
    </w:rPr>
  </w:style>
  <w:style w:type="character" w:customStyle="1" w:styleId="81">
    <w:name w:val="标题 3 字符"/>
    <w:link w:val="7"/>
    <w:qFormat/>
    <w:uiPriority w:val="9"/>
    <w:rPr>
      <w:b/>
      <w:bCs/>
      <w:kern w:val="2"/>
      <w:sz w:val="32"/>
      <w:szCs w:val="32"/>
    </w:rPr>
  </w:style>
  <w:style w:type="character" w:customStyle="1" w:styleId="82">
    <w:name w:val="标题 4 字符"/>
    <w:link w:val="8"/>
    <w:qFormat/>
    <w:uiPriority w:val="0"/>
    <w:rPr>
      <w:rFonts w:ascii="Arial" w:hAnsi="Arial" w:eastAsia="黑体"/>
      <w:b/>
      <w:bCs/>
      <w:kern w:val="2"/>
      <w:sz w:val="28"/>
      <w:szCs w:val="28"/>
    </w:rPr>
  </w:style>
  <w:style w:type="character" w:customStyle="1" w:styleId="83">
    <w:name w:val="标题 5 字符"/>
    <w:link w:val="9"/>
    <w:qFormat/>
    <w:uiPriority w:val="0"/>
    <w:rPr>
      <w:b/>
      <w:bCs/>
      <w:kern w:val="2"/>
      <w:sz w:val="28"/>
      <w:szCs w:val="28"/>
    </w:rPr>
  </w:style>
  <w:style w:type="character" w:customStyle="1" w:styleId="84">
    <w:name w:val="标题 6 字符"/>
    <w:link w:val="10"/>
    <w:qFormat/>
    <w:uiPriority w:val="0"/>
    <w:rPr>
      <w:rFonts w:ascii="Arial" w:hAnsi="Arial" w:eastAsia="黑体"/>
      <w:b/>
      <w:bCs/>
      <w:kern w:val="2"/>
      <w:sz w:val="24"/>
      <w:szCs w:val="24"/>
    </w:rPr>
  </w:style>
  <w:style w:type="character" w:customStyle="1" w:styleId="85">
    <w:name w:val="标题 7 字符"/>
    <w:link w:val="11"/>
    <w:qFormat/>
    <w:uiPriority w:val="0"/>
    <w:rPr>
      <w:b/>
      <w:bCs/>
      <w:kern w:val="2"/>
      <w:sz w:val="24"/>
      <w:szCs w:val="24"/>
    </w:rPr>
  </w:style>
  <w:style w:type="character" w:customStyle="1" w:styleId="86">
    <w:name w:val="标题 8 字符"/>
    <w:link w:val="12"/>
    <w:qFormat/>
    <w:uiPriority w:val="0"/>
    <w:rPr>
      <w:rFonts w:ascii="Arial" w:hAnsi="Arial" w:eastAsia="黑体"/>
      <w:kern w:val="2"/>
      <w:sz w:val="24"/>
      <w:szCs w:val="24"/>
    </w:rPr>
  </w:style>
  <w:style w:type="character" w:customStyle="1" w:styleId="87">
    <w:name w:val="标题 9 字符"/>
    <w:link w:val="13"/>
    <w:qFormat/>
    <w:uiPriority w:val="0"/>
    <w:rPr>
      <w:rFonts w:ascii="Arial" w:hAnsi="Arial" w:eastAsia="黑体"/>
      <w:kern w:val="2"/>
      <w:sz w:val="21"/>
      <w:szCs w:val="21"/>
    </w:rPr>
  </w:style>
  <w:style w:type="character" w:customStyle="1" w:styleId="88">
    <w:name w:val="正文缩进 字符"/>
    <w:link w:val="24"/>
    <w:qFormat/>
    <w:uiPriority w:val="0"/>
    <w:rPr>
      <w:sz w:val="22"/>
    </w:rPr>
  </w:style>
  <w:style w:type="character" w:customStyle="1" w:styleId="89">
    <w:name w:val="题注 Char"/>
    <w:basedOn w:val="61"/>
    <w:link w:val="25"/>
    <w:qFormat/>
    <w:uiPriority w:val="35"/>
    <w:rPr>
      <w:rFonts w:ascii="Arial" w:hAnsi="Arial" w:eastAsia="黑体" w:cs="Arial"/>
      <w:kern w:val="2"/>
      <w:szCs w:val="24"/>
    </w:rPr>
  </w:style>
  <w:style w:type="character" w:customStyle="1" w:styleId="90">
    <w:name w:val="文档结构图 字符"/>
    <w:link w:val="27"/>
    <w:qFormat/>
    <w:uiPriority w:val="99"/>
    <w:rPr>
      <w:kern w:val="2"/>
      <w:sz w:val="21"/>
      <w:szCs w:val="24"/>
      <w:shd w:val="clear" w:color="auto" w:fill="000080"/>
    </w:rPr>
  </w:style>
  <w:style w:type="character" w:customStyle="1" w:styleId="91">
    <w:name w:val="批注文字 字符"/>
    <w:link w:val="29"/>
    <w:qFormat/>
    <w:uiPriority w:val="0"/>
    <w:rPr>
      <w:kern w:val="2"/>
      <w:szCs w:val="24"/>
    </w:rPr>
  </w:style>
  <w:style w:type="character" w:customStyle="1" w:styleId="92">
    <w:name w:val="正文文本 字符"/>
    <w:link w:val="32"/>
    <w:qFormat/>
    <w:uiPriority w:val="99"/>
    <w:rPr>
      <w:rFonts w:ascii="Univers (E1)" w:hAnsi="Univers (E1)"/>
      <w:sz w:val="24"/>
      <w:lang w:eastAsia="en-US"/>
    </w:rPr>
  </w:style>
  <w:style w:type="character" w:customStyle="1" w:styleId="93">
    <w:name w:val="纯文本 字符"/>
    <w:link w:val="36"/>
    <w:qFormat/>
    <w:uiPriority w:val="0"/>
    <w:rPr>
      <w:rFonts w:ascii="Calibri" w:hAnsi="Calibri"/>
      <w:sz w:val="21"/>
      <w:szCs w:val="21"/>
    </w:rPr>
  </w:style>
  <w:style w:type="character" w:customStyle="1" w:styleId="94">
    <w:name w:val="批注框文本 字符"/>
    <w:link w:val="41"/>
    <w:qFormat/>
    <w:uiPriority w:val="99"/>
    <w:rPr>
      <w:kern w:val="2"/>
      <w:sz w:val="18"/>
      <w:szCs w:val="18"/>
    </w:rPr>
  </w:style>
  <w:style w:type="character" w:customStyle="1" w:styleId="95">
    <w:name w:val="页脚 字符"/>
    <w:link w:val="42"/>
    <w:qFormat/>
    <w:uiPriority w:val="99"/>
    <w:rPr>
      <w:kern w:val="2"/>
      <w:sz w:val="18"/>
      <w:szCs w:val="18"/>
    </w:rPr>
  </w:style>
  <w:style w:type="character" w:customStyle="1" w:styleId="96">
    <w:name w:val="页眉 字符"/>
    <w:link w:val="43"/>
    <w:qFormat/>
    <w:uiPriority w:val="99"/>
    <w:rPr>
      <w:kern w:val="2"/>
      <w:sz w:val="18"/>
      <w:szCs w:val="18"/>
    </w:rPr>
  </w:style>
  <w:style w:type="character" w:customStyle="1" w:styleId="97">
    <w:name w:val="脚注文本 字符"/>
    <w:link w:val="48"/>
    <w:semiHidden/>
    <w:qFormat/>
    <w:uiPriority w:val="0"/>
    <w:rPr>
      <w:kern w:val="2"/>
      <w:sz w:val="18"/>
      <w:szCs w:val="18"/>
    </w:rPr>
  </w:style>
  <w:style w:type="character" w:customStyle="1" w:styleId="98">
    <w:name w:val="HTML 预设格式 Char"/>
    <w:basedOn w:val="61"/>
    <w:link w:val="54"/>
    <w:qFormat/>
    <w:uiPriority w:val="99"/>
    <w:rPr>
      <w:rFonts w:ascii="Courier New" w:hAnsi="Courier New" w:cs="Courier New"/>
      <w:kern w:val="2"/>
    </w:rPr>
  </w:style>
  <w:style w:type="character" w:customStyle="1" w:styleId="99">
    <w:name w:val="标题 Char"/>
    <w:link w:val="57"/>
    <w:qFormat/>
    <w:locked/>
    <w:uiPriority w:val="0"/>
    <w:rPr>
      <w:rFonts w:ascii="Arial" w:hAnsi="Arial" w:cs="Arial"/>
      <w:b/>
      <w:bCs/>
      <w:kern w:val="2"/>
      <w:sz w:val="32"/>
      <w:szCs w:val="32"/>
    </w:rPr>
  </w:style>
  <w:style w:type="character" w:customStyle="1" w:styleId="100">
    <w:name w:val="批注主题 字符"/>
    <w:link w:val="58"/>
    <w:qFormat/>
    <w:uiPriority w:val="99"/>
    <w:rPr>
      <w:b/>
      <w:bCs/>
      <w:sz w:val="22"/>
      <w:szCs w:val="24"/>
    </w:rPr>
  </w:style>
  <w:style w:type="character" w:customStyle="1" w:styleId="101">
    <w:name w:val="访问过的超链接"/>
    <w:qFormat/>
    <w:uiPriority w:val="0"/>
    <w:rPr>
      <w:color w:val="800080"/>
      <w:u w:val="single"/>
    </w:rPr>
  </w:style>
  <w:style w:type="paragraph" w:customStyle="1" w:styleId="102">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7">
    <w:name w:val="标准书眉_偶数页"/>
    <w:basedOn w:val="106"/>
    <w:next w:val="1"/>
    <w:qFormat/>
    <w:uiPriority w:val="0"/>
    <w:pPr>
      <w:jc w:val="left"/>
    </w:pPr>
  </w:style>
  <w:style w:type="paragraph" w:customStyle="1" w:styleId="108">
    <w:name w:val="标准书眉一"/>
    <w:qFormat/>
    <w:uiPriority w:val="0"/>
    <w:pPr>
      <w:jc w:val="both"/>
    </w:pPr>
    <w:rPr>
      <w:rFonts w:ascii="Times New Roman" w:hAnsi="Times New Roman" w:eastAsia="宋体" w:cs="Times New Roman"/>
      <w:lang w:val="en-US" w:eastAsia="zh-CN" w:bidi="ar-SA"/>
    </w:rPr>
  </w:style>
  <w:style w:type="paragraph" w:customStyle="1" w:styleId="109">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参考文献、索引标题"/>
    <w:basedOn w:val="109"/>
    <w:next w:val="1"/>
    <w:qFormat/>
    <w:uiPriority w:val="0"/>
    <w:pPr>
      <w:numPr>
        <w:numId w:val="0"/>
      </w:numPr>
      <w:spacing w:after="200"/>
    </w:pPr>
    <w:rPr>
      <w:sz w:val="21"/>
    </w:rPr>
  </w:style>
  <w:style w:type="character" w:customStyle="1" w:styleId="111">
    <w:name w:val="段 Char"/>
    <w:link w:val="47"/>
    <w:qFormat/>
    <w:uiPriority w:val="0"/>
    <w:rPr>
      <w:rFonts w:ascii="宋体"/>
      <w:sz w:val="21"/>
      <w:lang w:val="en-US" w:eastAsia="zh-CN" w:bidi="ar-SA"/>
    </w:rPr>
  </w:style>
  <w:style w:type="paragraph" w:customStyle="1" w:styleId="112">
    <w:name w:val="章标题"/>
    <w:next w:val="47"/>
    <w:link w:val="113"/>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character" w:customStyle="1" w:styleId="113">
    <w:name w:val="章标题 Char"/>
    <w:link w:val="112"/>
    <w:uiPriority w:val="0"/>
    <w:rPr>
      <w:rFonts w:ascii="黑体" w:eastAsia="黑体"/>
      <w:sz w:val="21"/>
    </w:rPr>
  </w:style>
  <w:style w:type="paragraph" w:customStyle="1" w:styleId="114">
    <w:name w:val="一级条标题"/>
    <w:next w:val="47"/>
    <w:link w:val="115"/>
    <w:qFormat/>
    <w:uiPriority w:val="0"/>
    <w:pPr>
      <w:numPr>
        <w:ilvl w:val="2"/>
        <w:numId w:val="4"/>
      </w:numPr>
      <w:outlineLvl w:val="2"/>
    </w:pPr>
    <w:rPr>
      <w:rFonts w:ascii="Times New Roman" w:hAnsi="Times New Roman" w:eastAsia="黑体" w:cs="Times New Roman"/>
      <w:sz w:val="21"/>
      <w:lang w:val="en-US" w:eastAsia="zh-CN" w:bidi="ar-SA"/>
    </w:rPr>
  </w:style>
  <w:style w:type="character" w:customStyle="1" w:styleId="115">
    <w:name w:val="一级条标题 Char"/>
    <w:link w:val="114"/>
    <w:uiPriority w:val="0"/>
    <w:rPr>
      <w:rFonts w:eastAsia="黑体"/>
      <w:sz w:val="21"/>
    </w:rPr>
  </w:style>
  <w:style w:type="paragraph" w:customStyle="1" w:styleId="116">
    <w:name w:val="二级条标题"/>
    <w:basedOn w:val="114"/>
    <w:next w:val="47"/>
    <w:link w:val="117"/>
    <w:qFormat/>
    <w:uiPriority w:val="0"/>
    <w:pPr>
      <w:numPr>
        <w:ilvl w:val="3"/>
      </w:numPr>
      <w:outlineLvl w:val="3"/>
    </w:pPr>
  </w:style>
  <w:style w:type="character" w:customStyle="1" w:styleId="117">
    <w:name w:val="二级条标题 Char Char"/>
    <w:link w:val="116"/>
    <w:uiPriority w:val="0"/>
    <w:rPr>
      <w:rFonts w:eastAsia="黑体"/>
      <w:sz w:val="21"/>
    </w:rPr>
  </w:style>
  <w:style w:type="character" w:customStyle="1" w:styleId="118">
    <w:name w:val="发布"/>
    <w:qFormat/>
    <w:uiPriority w:val="0"/>
    <w:rPr>
      <w:rFonts w:ascii="黑体" w:eastAsia="黑体"/>
      <w:spacing w:val="22"/>
      <w:w w:val="100"/>
      <w:position w:val="3"/>
      <w:sz w:val="28"/>
    </w:rPr>
  </w:style>
  <w:style w:type="paragraph" w:customStyle="1" w:styleId="119">
    <w:name w:val="发布部门"/>
    <w:next w:val="4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2">
    <w:name w:val="封面标准号2"/>
    <w:basedOn w:val="121"/>
    <w:qFormat/>
    <w:uiPriority w:val="0"/>
    <w:pPr>
      <w:framePr w:w="9138" w:h="1244" w:hRule="exact" w:wrap="auto" w:vAnchor="page" w:hAnchor="margin" w:y="2908"/>
      <w:adjustRightInd w:val="0"/>
      <w:spacing w:before="357" w:line="280" w:lineRule="exact"/>
    </w:pPr>
  </w:style>
  <w:style w:type="paragraph" w:customStyle="1" w:styleId="123">
    <w:name w:val="封面标准代替信息"/>
    <w:basedOn w:val="122"/>
    <w:qFormat/>
    <w:uiPriority w:val="0"/>
    <w:pPr>
      <w:framePr/>
      <w:spacing w:before="57"/>
    </w:pPr>
    <w:rPr>
      <w:rFonts w:ascii="宋体"/>
      <w:sz w:val="21"/>
    </w:rPr>
  </w:style>
  <w:style w:type="paragraph" w:customStyle="1" w:styleId="124">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标识"/>
    <w:basedOn w:val="109"/>
    <w:uiPriority w:val="0"/>
    <w:pPr>
      <w:numPr>
        <w:numId w:val="5"/>
      </w:numPr>
      <w:tabs>
        <w:tab w:val="left" w:pos="6405"/>
      </w:tabs>
      <w:spacing w:after="200"/>
    </w:pPr>
    <w:rPr>
      <w:sz w:val="21"/>
    </w:rPr>
  </w:style>
  <w:style w:type="paragraph" w:customStyle="1" w:styleId="131">
    <w:name w:val="附录表标题"/>
    <w:next w:val="47"/>
    <w:qFormat/>
    <w:uiPriority w:val="0"/>
    <w:pPr>
      <w:numPr>
        <w:ilvl w:val="0"/>
        <w:numId w:val="6"/>
      </w:numPr>
      <w:jc w:val="center"/>
      <w:textAlignment w:val="baseline"/>
    </w:pPr>
    <w:rPr>
      <w:rFonts w:ascii="黑体" w:hAnsi="Times New Roman" w:eastAsia="黑体" w:cs="Times New Roman"/>
      <w:kern w:val="21"/>
      <w:sz w:val="21"/>
      <w:lang w:val="en-US" w:eastAsia="zh-CN" w:bidi="ar-SA"/>
    </w:rPr>
  </w:style>
  <w:style w:type="paragraph" w:customStyle="1" w:styleId="132">
    <w:name w:val="附录章标题"/>
    <w:next w:val="47"/>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33">
    <w:name w:val="附录一级条标题"/>
    <w:basedOn w:val="132"/>
    <w:next w:val="47"/>
    <w:qFormat/>
    <w:uiPriority w:val="0"/>
    <w:pPr>
      <w:numPr>
        <w:ilvl w:val="0"/>
        <w:numId w:val="0"/>
      </w:numPr>
      <w:autoSpaceDN w:val="0"/>
      <w:spacing w:beforeLines="0" w:afterLines="0"/>
      <w:outlineLvl w:val="2"/>
    </w:pPr>
  </w:style>
  <w:style w:type="paragraph" w:customStyle="1" w:styleId="134">
    <w:name w:val="附录二级条标题"/>
    <w:basedOn w:val="133"/>
    <w:next w:val="47"/>
    <w:qFormat/>
    <w:uiPriority w:val="0"/>
    <w:pPr>
      <w:outlineLvl w:val="3"/>
    </w:pPr>
  </w:style>
  <w:style w:type="paragraph" w:customStyle="1" w:styleId="135">
    <w:name w:val="附录三级条标题"/>
    <w:basedOn w:val="134"/>
    <w:next w:val="47"/>
    <w:qFormat/>
    <w:uiPriority w:val="0"/>
    <w:pPr>
      <w:outlineLvl w:val="4"/>
    </w:pPr>
  </w:style>
  <w:style w:type="paragraph" w:customStyle="1" w:styleId="136">
    <w:name w:val="附录四级条标题"/>
    <w:basedOn w:val="135"/>
    <w:next w:val="47"/>
    <w:qFormat/>
    <w:uiPriority w:val="0"/>
    <w:pPr>
      <w:outlineLvl w:val="5"/>
    </w:pPr>
  </w:style>
  <w:style w:type="paragraph" w:customStyle="1" w:styleId="137">
    <w:name w:val="附录图标题"/>
    <w:next w:val="47"/>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38">
    <w:name w:val="附录五级条标题"/>
    <w:basedOn w:val="136"/>
    <w:next w:val="47"/>
    <w:uiPriority w:val="0"/>
    <w:pPr>
      <w:numPr>
        <w:ilvl w:val="6"/>
        <w:numId w:val="5"/>
      </w:numPr>
      <w:outlineLvl w:val="6"/>
    </w:pPr>
  </w:style>
  <w:style w:type="character" w:customStyle="1" w:styleId="139">
    <w:name w:val="个人答复风格"/>
    <w:qFormat/>
    <w:uiPriority w:val="0"/>
    <w:rPr>
      <w:rFonts w:ascii="Arial" w:hAnsi="Arial" w:eastAsia="宋体" w:cs="Arial"/>
      <w:color w:val="auto"/>
      <w:sz w:val="20"/>
    </w:rPr>
  </w:style>
  <w:style w:type="character" w:customStyle="1" w:styleId="140">
    <w:name w:val="个人撰写风格"/>
    <w:uiPriority w:val="0"/>
    <w:rPr>
      <w:rFonts w:ascii="Arial" w:hAnsi="Arial" w:eastAsia="宋体" w:cs="Arial"/>
      <w:color w:val="auto"/>
      <w:sz w:val="20"/>
    </w:rPr>
  </w:style>
  <w:style w:type="paragraph" w:customStyle="1" w:styleId="141">
    <w:name w:val="列项——（一级）"/>
    <w:qFormat/>
    <w:uiPriority w:val="0"/>
    <w:pPr>
      <w:widowControl w:val="0"/>
      <w:numPr>
        <w:ilvl w:val="0"/>
        <w:numId w:val="8"/>
      </w:numPr>
      <w:tabs>
        <w:tab w:val="left" w:pos="840"/>
        <w:tab w:val="clear" w:pos="1140"/>
      </w:tabs>
      <w:jc w:val="both"/>
    </w:pPr>
    <w:rPr>
      <w:rFonts w:ascii="宋体" w:hAnsi="Times New Roman" w:eastAsia="宋体" w:cs="Times New Roman"/>
      <w:sz w:val="21"/>
      <w:lang w:val="en-US" w:eastAsia="zh-CN" w:bidi="ar-SA"/>
    </w:rPr>
  </w:style>
  <w:style w:type="paragraph" w:customStyle="1" w:styleId="142">
    <w:name w:val="列项●（二级）"/>
    <w:qFormat/>
    <w:uiPriority w:val="0"/>
    <w:pPr>
      <w:numPr>
        <w:ilvl w:val="0"/>
        <w:numId w:val="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3">
    <w:name w:val="目次、标准名称标题"/>
    <w:basedOn w:val="109"/>
    <w:next w:val="47"/>
    <w:qFormat/>
    <w:uiPriority w:val="0"/>
    <w:pPr>
      <w:numPr>
        <w:numId w:val="0"/>
      </w:numPr>
      <w:spacing w:line="460" w:lineRule="exact"/>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46">
    <w:name w:val="其他发布部门"/>
    <w:basedOn w:val="119"/>
    <w:qFormat/>
    <w:uiPriority w:val="0"/>
    <w:pPr>
      <w:framePr w:wrap="around"/>
      <w:spacing w:line="0" w:lineRule="atLeast"/>
    </w:pPr>
    <w:rPr>
      <w:rFonts w:ascii="黑体" w:eastAsia="黑体"/>
      <w:b w:val="0"/>
    </w:rPr>
  </w:style>
  <w:style w:type="paragraph" w:customStyle="1" w:styleId="147">
    <w:name w:val="三级条标题"/>
    <w:basedOn w:val="116"/>
    <w:next w:val="47"/>
    <w:qFormat/>
    <w:uiPriority w:val="0"/>
    <w:pPr>
      <w:numPr>
        <w:ilvl w:val="4"/>
      </w:numPr>
      <w:outlineLvl w:val="4"/>
    </w:pPr>
  </w:style>
  <w:style w:type="paragraph" w:customStyle="1" w:styleId="148">
    <w:name w:val="实施日期"/>
    <w:basedOn w:val="120"/>
    <w:qFormat/>
    <w:uiPriority w:val="0"/>
    <w:pPr>
      <w:framePr w:hSpace="0" w:wrap="around" w:xAlign="right"/>
      <w:jc w:val="right"/>
    </w:pPr>
  </w:style>
  <w:style w:type="paragraph" w:customStyle="1" w:styleId="149">
    <w:name w:val="示例"/>
    <w:next w:val="47"/>
    <w:qFormat/>
    <w:uiPriority w:val="0"/>
    <w:pPr>
      <w:numPr>
        <w:ilvl w:val="0"/>
        <w:numId w:val="10"/>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5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51">
    <w:name w:val="四级条标题"/>
    <w:basedOn w:val="147"/>
    <w:next w:val="47"/>
    <w:qFormat/>
    <w:uiPriority w:val="0"/>
    <w:pPr>
      <w:numPr>
        <w:ilvl w:val="5"/>
      </w:numPr>
      <w:outlineLvl w:val="5"/>
    </w:pPr>
  </w:style>
  <w:style w:type="paragraph" w:customStyle="1" w:styleId="152">
    <w:name w:val="条文脚注"/>
    <w:basedOn w:val="48"/>
    <w:uiPriority w:val="0"/>
    <w:pPr>
      <w:ind w:left="780" w:leftChars="200" w:hanging="360" w:hangingChars="200"/>
      <w:jc w:val="both"/>
    </w:pPr>
    <w:rPr>
      <w:rFonts w:ascii="宋体"/>
    </w:rPr>
  </w:style>
  <w:style w:type="paragraph" w:customStyle="1" w:styleId="153">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5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5">
    <w:name w:val="五级条标题"/>
    <w:basedOn w:val="151"/>
    <w:next w:val="47"/>
    <w:qFormat/>
    <w:uiPriority w:val="0"/>
    <w:pPr>
      <w:numPr>
        <w:ilvl w:val="6"/>
        <w:numId w:val="11"/>
      </w:numPr>
      <w:outlineLvl w:val="6"/>
    </w:pPr>
  </w:style>
  <w:style w:type="paragraph" w:customStyle="1" w:styleId="156">
    <w:name w:val="正文表标题"/>
    <w:next w:val="47"/>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57">
    <w:name w:val="正文图标题"/>
    <w:next w:val="47"/>
    <w:qFormat/>
    <w:uiPriority w:val="0"/>
    <w:pPr>
      <w:numPr>
        <w:ilvl w:val="0"/>
        <w:numId w:val="13"/>
      </w:numPr>
      <w:jc w:val="center"/>
    </w:pPr>
    <w:rPr>
      <w:rFonts w:ascii="黑体" w:hAnsi="Times New Roman" w:eastAsia="黑体" w:cs="Times New Roman"/>
      <w:sz w:val="21"/>
      <w:lang w:val="en-US" w:eastAsia="zh-CN" w:bidi="ar-SA"/>
    </w:rPr>
  </w:style>
  <w:style w:type="paragraph" w:customStyle="1" w:styleId="158">
    <w:name w:val="注："/>
    <w:next w:val="47"/>
    <w:qFormat/>
    <w:uiPriority w:val="0"/>
    <w:pPr>
      <w:widowControl w:val="0"/>
      <w:numPr>
        <w:ilvl w:val="0"/>
        <w:numId w:val="14"/>
      </w:numPr>
      <w:autoSpaceDE w:val="0"/>
      <w:autoSpaceDN w:val="0"/>
      <w:jc w:val="both"/>
    </w:pPr>
    <w:rPr>
      <w:rFonts w:ascii="宋体" w:hAnsi="Times New Roman" w:eastAsia="宋体" w:cs="Times New Roman"/>
      <w:sz w:val="18"/>
      <w:lang w:val="en-US" w:eastAsia="zh-CN" w:bidi="ar-SA"/>
    </w:rPr>
  </w:style>
  <w:style w:type="paragraph" w:customStyle="1" w:styleId="159">
    <w:name w:val="注×："/>
    <w:uiPriority w:val="0"/>
    <w:pPr>
      <w:widowControl w:val="0"/>
      <w:numPr>
        <w:ilvl w:val="0"/>
        <w:numId w:val="1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6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61">
    <w:name w:val="_Display Text"/>
    <w:uiPriority w:val="0"/>
    <w:rPr>
      <w:rFonts w:ascii="Arial" w:hAnsi="Arial" w:eastAsia="宋体" w:cs="Times New Roman"/>
      <w:sz w:val="24"/>
      <w:lang w:val="en-US" w:eastAsia="zh-CN" w:bidi="ar-SA"/>
    </w:rPr>
  </w:style>
  <w:style w:type="paragraph" w:customStyle="1" w:styleId="162">
    <w:name w:val="列项◆（三级）"/>
    <w:qFormat/>
    <w:uiPriority w:val="0"/>
    <w:pPr>
      <w:numPr>
        <w:ilvl w:val="0"/>
        <w:numId w:val="16"/>
      </w:numPr>
      <w:ind w:left="800" w:leftChars="600" w:hanging="200" w:hangingChars="200"/>
    </w:pPr>
    <w:rPr>
      <w:rFonts w:ascii="宋体" w:hAnsi="Times New Roman" w:eastAsia="宋体" w:cs="Times New Roman"/>
      <w:sz w:val="21"/>
      <w:lang w:val="en-US" w:eastAsia="zh-CN" w:bidi="ar-SA"/>
    </w:rPr>
  </w:style>
  <w:style w:type="paragraph" w:customStyle="1" w:styleId="16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64">
    <w:name w:val="1"/>
    <w:basedOn w:val="1"/>
    <w:next w:val="53"/>
    <w:uiPriority w:val="0"/>
    <w:rPr>
      <w:iCs/>
    </w:rPr>
  </w:style>
  <w:style w:type="paragraph" w:customStyle="1" w:styleId="165">
    <w:name w:val="Table - Text"/>
    <w:basedOn w:val="1"/>
    <w:uiPriority w:val="0"/>
    <w:pPr>
      <w:spacing w:before="60" w:after="60"/>
    </w:pPr>
    <w:rPr>
      <w:sz w:val="20"/>
    </w:rPr>
  </w:style>
  <w:style w:type="character" w:customStyle="1" w:styleId="166">
    <w:name w:val="CodeCharacter"/>
    <w:uiPriority w:val="0"/>
    <w:rPr>
      <w:rFonts w:ascii="Courier" w:hAnsi="Courier"/>
      <w:sz w:val="20"/>
    </w:rPr>
  </w:style>
  <w:style w:type="paragraph" w:customStyle="1" w:styleId="167">
    <w:name w:val="Action Item"/>
    <w:basedOn w:val="1"/>
    <w:uiPriority w:val="0"/>
    <w:pPr>
      <w:widowControl/>
      <w:spacing w:after="120"/>
      <w:ind w:left="360" w:hanging="360"/>
      <w:jc w:val="left"/>
    </w:pPr>
    <w:rPr>
      <w:kern w:val="0"/>
      <w:sz w:val="22"/>
      <w:szCs w:val="20"/>
    </w:rPr>
  </w:style>
  <w:style w:type="paragraph" w:customStyle="1" w:styleId="168">
    <w:name w:val="Bibliography"/>
    <w:uiPriority w:val="0"/>
    <w:pPr>
      <w:spacing w:after="120" w:line="240" w:lineRule="exact"/>
      <w:ind w:left="360" w:hanging="360"/>
    </w:pPr>
    <w:rPr>
      <w:rFonts w:ascii="Times New Roman" w:hAnsi="Times New Roman" w:eastAsia="宋体" w:cs="Times New Roman"/>
      <w:sz w:val="22"/>
      <w:lang w:val="en-US" w:eastAsia="zh-CN" w:bidi="ar-SA"/>
    </w:rPr>
  </w:style>
  <w:style w:type="paragraph" w:customStyle="1" w:styleId="169">
    <w:name w:val="_Comment"/>
    <w:basedOn w:val="1"/>
    <w:next w:val="1"/>
    <w:uiPriority w:val="0"/>
    <w:pPr>
      <w:widowControl/>
      <w:spacing w:after="240"/>
      <w:jc w:val="left"/>
    </w:pPr>
    <w:rPr>
      <w:i/>
      <w:vanish/>
      <w:color w:val="808080"/>
      <w:kern w:val="0"/>
      <w:sz w:val="24"/>
      <w:szCs w:val="20"/>
    </w:rPr>
  </w:style>
  <w:style w:type="paragraph" w:customStyle="1" w:styleId="170">
    <w:name w:val="Code"/>
    <w:basedOn w:val="1"/>
    <w:uiPriority w:val="0"/>
    <w:pPr>
      <w:keepNext/>
      <w:widowControl/>
      <w:ind w:right="-1080"/>
      <w:jc w:val="left"/>
    </w:pPr>
    <w:rPr>
      <w:rFonts w:ascii="Lucida Sans Typewriter" w:hAnsi="Lucida Sans Typewriter"/>
      <w:spacing w:val="-5"/>
      <w:kern w:val="0"/>
      <w:sz w:val="18"/>
      <w:szCs w:val="20"/>
    </w:rPr>
  </w:style>
  <w:style w:type="paragraph" w:customStyle="1" w:styleId="171">
    <w:name w:val="Code Title"/>
    <w:basedOn w:val="170"/>
    <w:next w:val="170"/>
    <w:uiPriority w:val="0"/>
    <w:pPr>
      <w:pBdr>
        <w:bottom w:val="single" w:color="808080" w:sz="36" w:space="1"/>
      </w:pBdr>
      <w:spacing w:after="60"/>
      <w:ind w:right="0"/>
    </w:pPr>
    <w:rPr>
      <w:rFonts w:ascii="Arial" w:hAnsi="Arial"/>
      <w:b/>
      <w:sz w:val="20"/>
    </w:rPr>
  </w:style>
  <w:style w:type="paragraph" w:customStyle="1" w:styleId="172">
    <w:name w:val="Table - Heading"/>
    <w:basedOn w:val="161"/>
    <w:next w:val="1"/>
    <w:uiPriority w:val="0"/>
    <w:pPr>
      <w:keepNext/>
      <w:pBdr>
        <w:bottom w:val="single" w:color="C0C0C0" w:sz="36" w:space="3"/>
      </w:pBdr>
      <w:spacing w:before="120"/>
    </w:pPr>
    <w:rPr>
      <w:b/>
      <w:sz w:val="20"/>
    </w:rPr>
  </w:style>
  <w:style w:type="paragraph" w:customStyle="1" w:styleId="173">
    <w:name w:val="Table - Source"/>
    <w:basedOn w:val="1"/>
    <w:next w:val="1"/>
    <w:uiPriority w:val="0"/>
    <w:pPr>
      <w:widowControl/>
      <w:pBdr>
        <w:top w:val="single" w:color="auto" w:sz="12" w:space="1"/>
      </w:pBdr>
      <w:spacing w:after="120"/>
      <w:jc w:val="left"/>
    </w:pPr>
    <w:rPr>
      <w:i/>
      <w:kern w:val="0"/>
      <w:sz w:val="18"/>
      <w:szCs w:val="20"/>
    </w:rPr>
  </w:style>
  <w:style w:type="paragraph" w:customStyle="1" w:styleId="174">
    <w:name w:val="Note"/>
    <w:basedOn w:val="1"/>
    <w:uiPriority w:val="0"/>
    <w:pPr>
      <w:widowControl/>
      <w:pBdr>
        <w:top w:val="double" w:color="FF0000" w:sz="6" w:space="3"/>
        <w:left w:val="double" w:color="FF0000" w:sz="6" w:space="3"/>
        <w:bottom w:val="double" w:color="FF0000" w:sz="6" w:space="3"/>
        <w:right w:val="double" w:color="FF0000" w:sz="6" w:space="3"/>
      </w:pBdr>
      <w:spacing w:after="120"/>
      <w:jc w:val="left"/>
    </w:pPr>
    <w:rPr>
      <w:vanish/>
      <w:color w:val="FF0000"/>
      <w:kern w:val="0"/>
      <w:sz w:val="22"/>
      <w:szCs w:val="20"/>
    </w:rPr>
  </w:style>
  <w:style w:type="paragraph" w:customStyle="1" w:styleId="175">
    <w:name w:val="Table - Col. Head"/>
    <w:basedOn w:val="161"/>
    <w:uiPriority w:val="0"/>
    <w:pPr>
      <w:keepNext/>
      <w:spacing w:before="60" w:after="60"/>
    </w:pPr>
    <w:rPr>
      <w:b/>
      <w:sz w:val="18"/>
    </w:rPr>
  </w:style>
  <w:style w:type="paragraph" w:customStyle="1" w:styleId="176">
    <w:name w:val="Deliverable"/>
    <w:basedOn w:val="1"/>
    <w:uiPriority w:val="0"/>
    <w:pPr>
      <w:widowControl/>
      <w:spacing w:after="60"/>
      <w:ind w:left="288" w:hanging="288"/>
      <w:jc w:val="left"/>
    </w:pPr>
    <w:rPr>
      <w:kern w:val="0"/>
      <w:sz w:val="20"/>
      <w:szCs w:val="20"/>
    </w:rPr>
  </w:style>
  <w:style w:type="paragraph" w:customStyle="1" w:styleId="177">
    <w:name w:val="Pull Quote"/>
    <w:basedOn w:val="1"/>
    <w:uiPriority w:val="0"/>
    <w:pPr>
      <w:widowControl/>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0"/>
      <w:sz w:val="22"/>
      <w:szCs w:val="20"/>
    </w:rPr>
  </w:style>
  <w:style w:type="paragraph" w:customStyle="1" w:styleId="178">
    <w:name w:val="Contents"/>
    <w:basedOn w:val="5"/>
    <w:uiPriority w:val="0"/>
    <w:pPr>
      <w:keepNext w:val="0"/>
      <w:keepLines w:val="0"/>
      <w:pageBreakBefore/>
      <w:widowControl/>
      <w:pBdr>
        <w:bottom w:val="single" w:color="808080" w:sz="36" w:space="3"/>
      </w:pBdr>
      <w:spacing w:before="0" w:after="240" w:line="240" w:lineRule="auto"/>
      <w:jc w:val="left"/>
      <w:outlineLvl w:val="9"/>
    </w:pPr>
    <w:rPr>
      <w:rFonts w:ascii="Arial" w:hAnsi="Arial"/>
      <w:bCs w:val="0"/>
      <w:smallCaps/>
      <w:kern w:val="0"/>
      <w:sz w:val="32"/>
      <w:szCs w:val="20"/>
      <w:lang w:val="en-US" w:eastAsia="zh-CN"/>
    </w:rPr>
  </w:style>
  <w:style w:type="paragraph" w:customStyle="1" w:styleId="179">
    <w:name w:val="Title - Name"/>
    <w:basedOn w:val="57"/>
    <w:next w:val="180"/>
    <w:uiPriority w:val="0"/>
    <w:pPr>
      <w:widowControl/>
      <w:spacing w:before="480" w:after="720"/>
      <w:outlineLvl w:val="9"/>
    </w:pPr>
    <w:rPr>
      <w:rFonts w:cs="Times New Roman"/>
      <w:b w:val="0"/>
      <w:bCs w:val="0"/>
      <w:smallCaps/>
      <w:kern w:val="28"/>
      <w:sz w:val="28"/>
      <w:szCs w:val="20"/>
    </w:rPr>
  </w:style>
  <w:style w:type="paragraph" w:customStyle="1" w:styleId="180">
    <w:name w:val="Title - Filename"/>
    <w:basedOn w:val="57"/>
    <w:next w:val="181"/>
    <w:uiPriority w:val="0"/>
    <w:pPr>
      <w:widowControl/>
      <w:spacing w:before="480" w:after="720"/>
      <w:outlineLvl w:val="9"/>
    </w:pPr>
    <w:rPr>
      <w:rFonts w:cs="Times New Roman"/>
      <w:b w:val="0"/>
      <w:bCs w:val="0"/>
      <w:kern w:val="28"/>
      <w:sz w:val="28"/>
      <w:szCs w:val="20"/>
    </w:rPr>
  </w:style>
  <w:style w:type="paragraph" w:customStyle="1" w:styleId="181">
    <w:name w:val="Title - Date"/>
    <w:basedOn w:val="57"/>
    <w:next w:val="182"/>
    <w:uiPriority w:val="0"/>
    <w:pPr>
      <w:widowControl/>
      <w:spacing w:after="720"/>
      <w:outlineLvl w:val="9"/>
    </w:pPr>
    <w:rPr>
      <w:rFonts w:cs="Times New Roman"/>
      <w:bCs w:val="0"/>
      <w:smallCaps/>
      <w:kern w:val="28"/>
      <w:sz w:val="28"/>
      <w:szCs w:val="20"/>
    </w:rPr>
  </w:style>
  <w:style w:type="paragraph" w:customStyle="1" w:styleId="182">
    <w:name w:val="Title - Revision"/>
    <w:basedOn w:val="57"/>
    <w:uiPriority w:val="0"/>
    <w:pPr>
      <w:widowControl/>
      <w:spacing w:before="720" w:after="240"/>
      <w:outlineLvl w:val="9"/>
    </w:pPr>
    <w:rPr>
      <w:rFonts w:cs="Times New Roman"/>
      <w:bCs w:val="0"/>
      <w:smallCaps/>
      <w:kern w:val="28"/>
      <w:sz w:val="36"/>
      <w:szCs w:val="20"/>
    </w:rPr>
  </w:style>
  <w:style w:type="paragraph" w:customStyle="1" w:styleId="183">
    <w:name w:val="Comment"/>
    <w:basedOn w:val="1"/>
    <w:qFormat/>
    <w:uiPriority w:val="0"/>
    <w:pPr>
      <w:widowControl/>
      <w:spacing w:after="120"/>
      <w:jc w:val="left"/>
    </w:pPr>
    <w:rPr>
      <w:i/>
      <w:color w:val="000080"/>
      <w:kern w:val="0"/>
      <w:sz w:val="22"/>
      <w:szCs w:val="20"/>
    </w:rPr>
  </w:style>
  <w:style w:type="paragraph" w:customStyle="1" w:styleId="184">
    <w:name w:val="Heading 1 - Format Only"/>
    <w:basedOn w:val="5"/>
    <w:uiPriority w:val="0"/>
    <w:pPr>
      <w:keepNext w:val="0"/>
      <w:keepLines w:val="0"/>
      <w:pageBreakBefore/>
      <w:widowControl/>
      <w:pBdr>
        <w:bottom w:val="single" w:color="808080" w:sz="36" w:space="3"/>
      </w:pBdr>
      <w:spacing w:before="0" w:after="240" w:line="240" w:lineRule="auto"/>
      <w:jc w:val="left"/>
      <w:outlineLvl w:val="9"/>
    </w:pPr>
    <w:rPr>
      <w:rFonts w:ascii="Arial" w:hAnsi="Arial"/>
      <w:bCs w:val="0"/>
      <w:smallCaps/>
      <w:kern w:val="0"/>
      <w:sz w:val="32"/>
      <w:szCs w:val="20"/>
      <w:lang w:val="en-US" w:eastAsia="zh-CN"/>
    </w:rPr>
  </w:style>
  <w:style w:type="paragraph" w:customStyle="1" w:styleId="185">
    <w:name w:val="Table Text"/>
    <w:basedOn w:val="1"/>
    <w:uiPriority w:val="0"/>
    <w:pPr>
      <w:widowControl/>
      <w:spacing w:before="60" w:after="60" w:line="480" w:lineRule="auto"/>
      <w:jc w:val="left"/>
    </w:pPr>
    <w:rPr>
      <w:kern w:val="0"/>
      <w:sz w:val="24"/>
      <w:szCs w:val="20"/>
    </w:rPr>
  </w:style>
  <w:style w:type="paragraph" w:customStyle="1" w:styleId="186">
    <w:name w:val="标题4"/>
    <w:basedOn w:val="1"/>
    <w:uiPriority w:val="0"/>
    <w:pPr>
      <w:numPr>
        <w:ilvl w:val="0"/>
        <w:numId w:val="17"/>
      </w:numPr>
    </w:pPr>
    <w:rPr>
      <w:rFonts w:ascii="Courier New" w:hAnsi="Courier New"/>
      <w:b/>
      <w:sz w:val="28"/>
    </w:rPr>
  </w:style>
  <w:style w:type="paragraph" w:customStyle="1" w:styleId="187">
    <w:name w:val="Abstract"/>
    <w:uiPriority w:val="0"/>
    <w:pPr>
      <w:tabs>
        <w:tab w:val="left" w:pos="1088"/>
      </w:tabs>
      <w:jc w:val="both"/>
    </w:pPr>
    <w:rPr>
      <w:rFonts w:ascii="Times New Roman" w:hAnsi="Times New Roman" w:eastAsia="黑体" w:cs="Times New Roman"/>
      <w:b/>
      <w:kern w:val="2"/>
      <w:sz w:val="18"/>
      <w:lang w:val="en-US" w:eastAsia="zh-CN" w:bidi="ar-SA"/>
    </w:rPr>
  </w:style>
  <w:style w:type="paragraph" w:customStyle="1" w:styleId="188">
    <w:name w:val="简单回函地址"/>
    <w:basedOn w:val="1"/>
    <w:uiPriority w:val="0"/>
  </w:style>
  <w:style w:type="paragraph" w:customStyle="1" w:styleId="189">
    <w:name w:val="PP 行"/>
    <w:basedOn w:val="44"/>
    <w:uiPriority w:val="0"/>
  </w:style>
  <w:style w:type="character" w:customStyle="1" w:styleId="190">
    <w:name w:val="Code Char"/>
    <w:uiPriority w:val="0"/>
    <w:rPr>
      <w:rFonts w:ascii="Courier" w:hAnsi="Courier"/>
      <w:lang w:val="en-US" w:eastAsia="en-US" w:bidi="ar-SA"/>
    </w:rPr>
  </w:style>
  <w:style w:type="paragraph" w:customStyle="1" w:styleId="191">
    <w:name w:val="Text of Reference"/>
    <w:uiPriority w:val="0"/>
    <w:pPr>
      <w:numPr>
        <w:ilvl w:val="0"/>
        <w:numId w:val="18"/>
      </w:numPr>
      <w:spacing w:line="260" w:lineRule="exact"/>
      <w:jc w:val="both"/>
    </w:pPr>
    <w:rPr>
      <w:rFonts w:ascii="Times New Roman" w:hAnsi="Times New Roman" w:eastAsia="宋体" w:cs="Times New Roman"/>
      <w:sz w:val="15"/>
      <w:lang w:val="en-US" w:eastAsia="zh-CN" w:bidi="ar-SA"/>
    </w:rPr>
  </w:style>
  <w:style w:type="paragraph" w:customStyle="1" w:styleId="192">
    <w:name w:val="Text of 中文参考文献"/>
    <w:basedOn w:val="191"/>
    <w:qFormat/>
    <w:uiPriority w:val="0"/>
    <w:pPr>
      <w:numPr>
        <w:ilvl w:val="0"/>
        <w:numId w:val="0"/>
      </w:numPr>
      <w:tabs>
        <w:tab w:val="left" w:pos="346"/>
      </w:tabs>
      <w:ind w:left="258" w:hanging="258" w:hangingChars="258"/>
    </w:pPr>
  </w:style>
  <w:style w:type="paragraph" w:customStyle="1" w:styleId="193">
    <w:name w:val="Text of 中文参考文献１"/>
    <w:basedOn w:val="192"/>
    <w:qFormat/>
    <w:uiPriority w:val="0"/>
    <w:pPr>
      <w:tabs>
        <w:tab w:val="left" w:pos="78"/>
        <w:tab w:val="left" w:pos="424"/>
        <w:tab w:val="clear" w:pos="346"/>
      </w:tabs>
    </w:pPr>
  </w:style>
  <w:style w:type="paragraph" w:customStyle="1" w:styleId="194">
    <w:name w:val="Body"/>
    <w:basedOn w:val="1"/>
    <w:qFormat/>
    <w:uiPriority w:val="0"/>
    <w:pPr>
      <w:widowControl/>
      <w:spacing w:line="260" w:lineRule="atLeast"/>
      <w:ind w:left="720" w:firstLine="360"/>
    </w:pPr>
    <w:rPr>
      <w:rFonts w:ascii="Garamond Book" w:hAnsi="Garamond Book"/>
      <w:kern w:val="0"/>
      <w:sz w:val="22"/>
      <w:szCs w:val="20"/>
      <w:lang w:eastAsia="en-US"/>
    </w:rPr>
  </w:style>
  <w:style w:type="character" w:customStyle="1" w:styleId="195">
    <w:name w:val="vendor"/>
    <w:qFormat/>
    <w:uiPriority w:val="0"/>
  </w:style>
  <w:style w:type="character" w:customStyle="1" w:styleId="196">
    <w:name w:val="soap"/>
    <w:qFormat/>
    <w:uiPriority w:val="0"/>
  </w:style>
  <w:style w:type="paragraph" w:customStyle="1" w:styleId="197">
    <w:name w:val="首页页眉"/>
    <w:basedOn w:val="43"/>
    <w:qFormat/>
    <w:uiPriority w:val="0"/>
    <w:pPr>
      <w:pBdr>
        <w:bottom w:val="double" w:color="auto" w:sz="6" w:space="1"/>
      </w:pBdr>
      <w:tabs>
        <w:tab w:val="clear" w:pos="4153"/>
        <w:tab w:val="clear" w:pos="8306"/>
      </w:tabs>
      <w:overflowPunct w:val="0"/>
      <w:jc w:val="both"/>
    </w:pPr>
    <w:rPr>
      <w:szCs w:val="20"/>
    </w:rPr>
  </w:style>
  <w:style w:type="paragraph" w:customStyle="1" w:styleId="198">
    <w:name w:val="Schema"/>
    <w:basedOn w:val="1"/>
    <w:qFormat/>
    <w:uiPriority w:val="0"/>
    <w:pPr>
      <w:ind w:left="200" w:leftChars="200"/>
    </w:pPr>
  </w:style>
  <w:style w:type="paragraph" w:customStyle="1" w:styleId="199">
    <w:name w:val="引文"/>
    <w:basedOn w:val="1"/>
    <w:qFormat/>
    <w:uiPriority w:val="0"/>
    <w:pPr>
      <w:spacing w:afterLines="50"/>
      <w:ind w:left="200" w:hanging="200" w:hangingChars="200"/>
    </w:pPr>
    <w:rPr>
      <w:rFonts w:ascii="Courier New" w:hAnsi="Courier New"/>
      <w:kern w:val="0"/>
      <w:sz w:val="24"/>
    </w:rPr>
  </w:style>
  <w:style w:type="character" w:customStyle="1" w:styleId="200">
    <w:name w:val="forum"/>
    <w:qFormat/>
    <w:uiPriority w:val="0"/>
  </w:style>
  <w:style w:type="character" w:customStyle="1" w:styleId="201">
    <w:name w:val="arch"/>
    <w:qFormat/>
    <w:uiPriority w:val="0"/>
  </w:style>
  <w:style w:type="paragraph" w:customStyle="1" w:styleId="202">
    <w:name w:val="样式 题注 + 居中"/>
    <w:basedOn w:val="25"/>
    <w:qFormat/>
    <w:uiPriority w:val="0"/>
    <w:pPr>
      <w:spacing w:before="0" w:after="0"/>
      <w:jc w:val="center"/>
    </w:pPr>
    <w:rPr>
      <w:rFonts w:cs="宋体"/>
      <w:sz w:val="21"/>
      <w:szCs w:val="21"/>
    </w:rPr>
  </w:style>
  <w:style w:type="paragraph" w:customStyle="1" w:styleId="203">
    <w:name w:val="样式 题注 + 居中1"/>
    <w:basedOn w:val="25"/>
    <w:qFormat/>
    <w:uiPriority w:val="0"/>
    <w:pPr>
      <w:spacing w:before="0" w:after="0"/>
      <w:jc w:val="center"/>
    </w:pPr>
    <w:rPr>
      <w:rFonts w:cs="Times New Roman"/>
      <w:sz w:val="21"/>
      <w:szCs w:val="20"/>
    </w:rPr>
  </w:style>
  <w:style w:type="paragraph" w:customStyle="1" w:styleId="204">
    <w:name w:val="Balloon Text"/>
    <w:basedOn w:val="1"/>
    <w:semiHidden/>
    <w:qFormat/>
    <w:uiPriority w:val="0"/>
    <w:rPr>
      <w:sz w:val="16"/>
      <w:szCs w:val="16"/>
    </w:rPr>
  </w:style>
  <w:style w:type="character" w:customStyle="1" w:styleId="205">
    <w:name w:val="vendor1"/>
    <w:qFormat/>
    <w:uiPriority w:val="0"/>
    <w:rPr>
      <w:i/>
      <w:iCs/>
      <w:color w:val="800080"/>
    </w:rPr>
  </w:style>
  <w:style w:type="character" w:customStyle="1" w:styleId="206">
    <w:name w:val="forum1"/>
    <w:qFormat/>
    <w:uiPriority w:val="0"/>
    <w:rPr>
      <w:i/>
      <w:iCs/>
      <w:color w:val="FF0000"/>
      <w:u w:val="single"/>
    </w:rPr>
  </w:style>
  <w:style w:type="character" w:customStyle="1" w:styleId="207">
    <w:name w:val="arch1"/>
    <w:qFormat/>
    <w:uiPriority w:val="0"/>
    <w:rPr>
      <w:b/>
      <w:bCs/>
      <w:color w:val="008000"/>
      <w:u w:val="single"/>
    </w:rPr>
  </w:style>
  <w:style w:type="character" w:customStyle="1" w:styleId="208">
    <w:name w:val="ssdp1"/>
    <w:qFormat/>
    <w:uiPriority w:val="0"/>
    <w:rPr>
      <w:color w:val="0000FF"/>
      <w:u w:val="single"/>
    </w:rPr>
  </w:style>
  <w:style w:type="character" w:customStyle="1" w:styleId="209">
    <w:name w:val="soap1"/>
    <w:qFormat/>
    <w:uiPriority w:val="0"/>
    <w:rPr>
      <w:color w:val="0000FF"/>
      <w:u w:val="single"/>
    </w:rPr>
  </w:style>
  <w:style w:type="character" w:customStyle="1" w:styleId="210">
    <w:name w:val="gena1"/>
    <w:qFormat/>
    <w:uiPriority w:val="0"/>
    <w:rPr>
      <w:b/>
      <w:bCs/>
      <w:color w:val="000080"/>
    </w:rPr>
  </w:style>
  <w:style w:type="character" w:customStyle="1" w:styleId="211">
    <w:name w:val="注： Char"/>
    <w:qFormat/>
    <w:uiPriority w:val="0"/>
    <w:rPr>
      <w:rFonts w:ascii="宋体" w:eastAsia="宋体"/>
      <w:sz w:val="18"/>
      <w:lang w:val="en-US" w:eastAsia="zh-CN" w:bidi="ar-SA"/>
    </w:rPr>
  </w:style>
  <w:style w:type="character" w:customStyle="1" w:styleId="212">
    <w:name w:val="列项——（一级） Char"/>
    <w:qFormat/>
    <w:uiPriority w:val="0"/>
    <w:rPr>
      <w:rFonts w:ascii="宋体" w:eastAsia="宋体"/>
      <w:sz w:val="21"/>
      <w:lang w:val="en-US" w:eastAsia="zh-CN" w:bidi="ar-SA"/>
    </w:rPr>
  </w:style>
  <w:style w:type="paragraph" w:customStyle="1" w:styleId="213">
    <w:name w:val="图表脚注说明"/>
    <w:basedOn w:val="1"/>
    <w:qFormat/>
    <w:uiPriority w:val="0"/>
    <w:pPr>
      <w:numPr>
        <w:ilvl w:val="0"/>
        <w:numId w:val="19"/>
      </w:numPr>
      <w:outlineLvl w:val="3"/>
    </w:pPr>
    <w:rPr>
      <w:rFonts w:ascii="宋体"/>
      <w:sz w:val="18"/>
      <w:szCs w:val="18"/>
    </w:rPr>
  </w:style>
  <w:style w:type="paragraph" w:customStyle="1" w:styleId="214">
    <w:name w:val="列表段落"/>
    <w:basedOn w:val="1"/>
    <w:link w:val="215"/>
    <w:qFormat/>
    <w:uiPriority w:val="34"/>
    <w:pPr>
      <w:ind w:firstLine="420" w:firstLineChars="200"/>
    </w:pPr>
    <w:rPr>
      <w:rFonts w:ascii="Calibri" w:hAnsi="Calibri"/>
    </w:rPr>
  </w:style>
  <w:style w:type="character" w:customStyle="1" w:styleId="215">
    <w:name w:val="列出段落 Char1"/>
    <w:link w:val="214"/>
    <w:qFormat/>
    <w:uiPriority w:val="34"/>
    <w:rPr>
      <w:rFonts w:ascii="Calibri" w:hAnsi="Calibri"/>
      <w:kern w:val="2"/>
      <w:sz w:val="21"/>
      <w:szCs w:val="24"/>
    </w:rPr>
  </w:style>
  <w:style w:type="paragraph" w:customStyle="1" w:styleId="216">
    <w:name w:val="标准文件_段落"/>
    <w:basedOn w:val="1"/>
    <w:link w:val="217"/>
    <w:qFormat/>
    <w:locked/>
    <w:uiPriority w:val="0"/>
    <w:pPr>
      <w:adjustRightInd w:val="0"/>
      <w:spacing w:line="316" w:lineRule="exact"/>
      <w:ind w:firstLine="428" w:firstLineChars="200"/>
      <w:jc w:val="left"/>
    </w:pPr>
    <w:rPr>
      <w:rFonts w:ascii="宋体"/>
      <w:spacing w:val="2"/>
      <w:kern w:val="0"/>
      <w:szCs w:val="21"/>
      <w:lang w:val="zh-CN"/>
    </w:rPr>
  </w:style>
  <w:style w:type="character" w:customStyle="1" w:styleId="217">
    <w:name w:val="标准文件_段落 Char"/>
    <w:link w:val="216"/>
    <w:qFormat/>
    <w:uiPriority w:val="0"/>
    <w:rPr>
      <w:rFonts w:ascii="宋体"/>
      <w:spacing w:val="2"/>
      <w:sz w:val="21"/>
      <w:szCs w:val="21"/>
      <w:lang w:val="zh-CN"/>
    </w:rPr>
  </w:style>
  <w:style w:type="paragraph" w:customStyle="1" w:styleId="218">
    <w:name w:val="TOC Heading"/>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19">
    <w:name w:val="answer-expand-content"/>
    <w:qFormat/>
    <w:uiPriority w:val="0"/>
  </w:style>
  <w:style w:type="paragraph" w:customStyle="1" w:styleId="220">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1">
    <w:name w:val="1）正文"/>
    <w:basedOn w:val="1"/>
    <w:link w:val="222"/>
    <w:qFormat/>
    <w:uiPriority w:val="0"/>
    <w:pPr>
      <w:jc w:val="left"/>
    </w:pPr>
    <w:rPr>
      <w:rFonts w:ascii="Arial" w:hAnsi="Arial"/>
      <w:color w:val="000000"/>
      <w:kern w:val="0"/>
      <w:szCs w:val="21"/>
    </w:rPr>
  </w:style>
  <w:style w:type="character" w:customStyle="1" w:styleId="222">
    <w:name w:val="1）正文 Char"/>
    <w:link w:val="221"/>
    <w:qFormat/>
    <w:uiPriority w:val="0"/>
    <w:rPr>
      <w:rFonts w:ascii="Arial" w:hAnsi="Arial" w:cs="Arial"/>
      <w:color w:val="000000"/>
      <w:sz w:val="21"/>
      <w:szCs w:val="21"/>
    </w:rPr>
  </w:style>
  <w:style w:type="character" w:customStyle="1" w:styleId="223">
    <w:name w:val="日期 字符"/>
    <w:link w:val="39"/>
    <w:qFormat/>
    <w:uiPriority w:val="0"/>
    <w:rPr>
      <w:rFonts w:ascii="Arial" w:hAnsi="Arial" w:cs="Arial"/>
      <w:color w:val="0000FF"/>
    </w:rPr>
  </w:style>
  <w:style w:type="paragraph" w:customStyle="1" w:styleId="224">
    <w:name w:val="正文文本首行缩进"/>
    <w:basedOn w:val="32"/>
    <w:link w:val="225"/>
    <w:unhideWhenUsed/>
    <w:qFormat/>
    <w:uiPriority w:val="99"/>
    <w:pPr>
      <w:widowControl w:val="0"/>
      <w:tabs>
        <w:tab w:val="clear" w:pos="0"/>
      </w:tabs>
      <w:spacing w:after="120"/>
      <w:ind w:right="0" w:firstLine="420" w:firstLineChars="100"/>
    </w:pPr>
    <w:rPr>
      <w:rFonts w:ascii="Calibri" w:hAnsi="Calibri"/>
      <w:kern w:val="2"/>
      <w:sz w:val="21"/>
      <w:szCs w:val="22"/>
    </w:rPr>
  </w:style>
  <w:style w:type="character" w:customStyle="1" w:styleId="225">
    <w:name w:val="正文文本首行缩进 字符"/>
    <w:link w:val="224"/>
    <w:qFormat/>
    <w:uiPriority w:val="99"/>
    <w:rPr>
      <w:rFonts w:ascii="Calibri" w:hAnsi="Calibri"/>
      <w:kern w:val="2"/>
      <w:sz w:val="21"/>
      <w:szCs w:val="22"/>
      <w:lang w:eastAsia="en-US"/>
    </w:rPr>
  </w:style>
  <w:style w:type="paragraph" w:customStyle="1" w:styleId="226">
    <w:name w:val="样式3"/>
    <w:basedOn w:val="5"/>
    <w:qFormat/>
    <w:uiPriority w:val="0"/>
    <w:pPr>
      <w:keepNext w:val="0"/>
      <w:keepLines w:val="0"/>
      <w:spacing w:before="100" w:beforeAutospacing="1" w:after="100" w:afterAutospacing="1" w:line="360" w:lineRule="auto"/>
      <w:jc w:val="left"/>
    </w:pPr>
    <w:rPr>
      <w:rFonts w:ascii="Arial" w:hAnsi="Arial" w:cs="Arial"/>
      <w:b w:val="0"/>
      <w:bCs w:val="0"/>
      <w:color w:val="0000FF"/>
      <w:kern w:val="0"/>
      <w:sz w:val="28"/>
      <w:szCs w:val="20"/>
    </w:rPr>
  </w:style>
  <w:style w:type="character" w:customStyle="1" w:styleId="227">
    <w:name w:val="标题1"/>
    <w:qFormat/>
    <w:uiPriority w:val="0"/>
    <w:rPr>
      <w:rFonts w:eastAsia="宋体"/>
      <w:b/>
      <w:spacing w:val="0"/>
      <w:w w:val="100"/>
      <w:kern w:val="28"/>
      <w:position w:val="0"/>
      <w:sz w:val="28"/>
    </w:rPr>
  </w:style>
  <w:style w:type="paragraph" w:customStyle="1" w:styleId="228">
    <w:name w:val="标题2"/>
    <w:next w:val="1"/>
    <w:qFormat/>
    <w:uiPriority w:val="0"/>
    <w:pPr>
      <w:tabs>
        <w:tab w:val="left" w:pos="720"/>
      </w:tabs>
      <w:spacing w:before="20" w:after="20"/>
      <w:ind w:left="720" w:hanging="720"/>
    </w:pPr>
    <w:rPr>
      <w:rFonts w:ascii="Times New Roman" w:hAnsi="Times New Roman" w:eastAsia="宋体" w:cs="Times New Roman"/>
      <w:kern w:val="24"/>
      <w:sz w:val="28"/>
      <w:szCs w:val="24"/>
      <w:lang w:val="en-US" w:eastAsia="zh-CN" w:bidi="ar-SA"/>
    </w:rPr>
  </w:style>
  <w:style w:type="paragraph" w:customStyle="1" w:styleId="229">
    <w:name w:val="样式4"/>
    <w:basedOn w:val="1"/>
    <w:qFormat/>
    <w:uiPriority w:val="0"/>
    <w:pPr>
      <w:spacing w:line="480" w:lineRule="auto"/>
    </w:pPr>
    <w:rPr>
      <w:rFonts w:ascii="Arial" w:hAnsi="Arial" w:cs="Arial"/>
      <w:color w:val="0000FF"/>
      <w:kern w:val="0"/>
      <w:sz w:val="20"/>
      <w:szCs w:val="20"/>
    </w:rPr>
  </w:style>
  <w:style w:type="paragraph" w:customStyle="1" w:styleId="230">
    <w:name w:val="正文行距1.5行"/>
    <w:basedOn w:val="1"/>
    <w:qFormat/>
    <w:uiPriority w:val="0"/>
    <w:pPr>
      <w:adjustRightInd w:val="0"/>
      <w:jc w:val="left"/>
    </w:pPr>
    <w:rPr>
      <w:rFonts w:ascii="Arial" w:hAnsi="Arial" w:cs="Arial"/>
      <w:color w:val="000000"/>
      <w:kern w:val="0"/>
      <w:szCs w:val="21"/>
    </w:rPr>
  </w:style>
  <w:style w:type="paragraph" w:customStyle="1" w:styleId="231">
    <w:name w:val="样式5"/>
    <w:basedOn w:val="1"/>
    <w:qFormat/>
    <w:uiPriority w:val="0"/>
    <w:pPr>
      <w:ind w:firstLine="200" w:firstLineChars="200"/>
      <w:jc w:val="left"/>
    </w:pPr>
    <w:rPr>
      <w:rFonts w:ascii="Arial" w:hAnsi="Arial" w:cs="Arial"/>
      <w:color w:val="0000FF"/>
      <w:kern w:val="0"/>
      <w:sz w:val="24"/>
    </w:rPr>
  </w:style>
  <w:style w:type="paragraph" w:customStyle="1" w:styleId="232">
    <w:name w:val="3.1标题词"/>
    <w:basedOn w:val="228"/>
    <w:qFormat/>
    <w:uiPriority w:val="0"/>
    <w:pPr>
      <w:tabs>
        <w:tab w:val="clear" w:pos="720"/>
      </w:tabs>
      <w:ind w:left="0" w:firstLine="0"/>
    </w:pPr>
    <w:rPr>
      <w:kern w:val="2"/>
    </w:rPr>
  </w:style>
  <w:style w:type="paragraph" w:customStyle="1" w:styleId="233">
    <w:name w:val="3.1 标题2"/>
    <w:basedOn w:val="228"/>
    <w:next w:val="2"/>
    <w:qFormat/>
    <w:uiPriority w:val="0"/>
    <w:pPr>
      <w:tabs>
        <w:tab w:val="clear" w:pos="720"/>
      </w:tabs>
      <w:ind w:left="0" w:firstLine="0"/>
    </w:pPr>
    <w:rPr>
      <w:kern w:val="2"/>
    </w:rPr>
  </w:style>
  <w:style w:type="paragraph" w:customStyle="1" w:styleId="234">
    <w:name w:val="1）正文1.5倍行距"/>
    <w:basedOn w:val="1"/>
    <w:qFormat/>
    <w:uiPriority w:val="0"/>
    <w:pPr>
      <w:jc w:val="left"/>
    </w:pPr>
    <w:rPr>
      <w:rFonts w:ascii="宋体" w:hAnsi="宋体" w:cs="Arial"/>
      <w:color w:val="0000FF"/>
      <w:kern w:val="0"/>
      <w:szCs w:val="21"/>
    </w:rPr>
  </w:style>
  <w:style w:type="paragraph" w:customStyle="1" w:styleId="235">
    <w:name w:val="样式 正文行距1.5行 + 宋体 四号 非加粗"/>
    <w:basedOn w:val="230"/>
    <w:qFormat/>
    <w:uiPriority w:val="0"/>
    <w:pPr>
      <w:ind w:firstLine="480"/>
    </w:pPr>
    <w:rPr>
      <w:rFonts w:ascii="宋体" w:hAnsi="宋体"/>
      <w:sz w:val="28"/>
      <w:szCs w:val="32"/>
    </w:rPr>
  </w:style>
  <w:style w:type="paragraph" w:customStyle="1" w:styleId="236">
    <w:name w:val="标题2 小四"/>
    <w:basedOn w:val="6"/>
    <w:next w:val="1"/>
    <w:qFormat/>
    <w:uiPriority w:val="0"/>
    <w:pPr>
      <w:keepNext w:val="0"/>
      <w:keepLines w:val="0"/>
      <w:spacing w:before="0" w:after="0" w:line="360" w:lineRule="auto"/>
    </w:pPr>
    <w:rPr>
      <w:rFonts w:ascii="Times New Roman" w:hAnsi="Times New Roman" w:eastAsia="宋体" w:cs="Arial"/>
      <w:b w:val="0"/>
      <w:bCs w:val="0"/>
      <w:color w:val="0000FF"/>
      <w:kern w:val="0"/>
      <w:sz w:val="24"/>
      <w:szCs w:val="24"/>
    </w:rPr>
  </w:style>
  <w:style w:type="paragraph" w:customStyle="1" w:styleId="237">
    <w:name w:val="标题3 小四"/>
    <w:basedOn w:val="7"/>
    <w:qFormat/>
    <w:uiPriority w:val="0"/>
    <w:pPr>
      <w:keepNext w:val="0"/>
      <w:keepLines w:val="0"/>
      <w:widowControl/>
      <w:spacing w:before="0" w:after="0" w:line="360" w:lineRule="auto"/>
      <w:jc w:val="left"/>
    </w:pPr>
    <w:rPr>
      <w:rFonts w:ascii="宋体" w:hAnsi="宋体"/>
      <w:b w:val="0"/>
      <w:bCs w:val="0"/>
      <w:color w:val="000000"/>
      <w:sz w:val="21"/>
      <w:szCs w:val="24"/>
    </w:rPr>
  </w:style>
  <w:style w:type="paragraph" w:customStyle="1" w:styleId="238">
    <w:name w:val="Char Char1 Char Char"/>
    <w:basedOn w:val="1"/>
    <w:qFormat/>
    <w:uiPriority w:val="0"/>
    <w:pPr>
      <w:keepNext/>
      <w:keepLines/>
      <w:pageBreakBefore/>
      <w:tabs>
        <w:tab w:val="left" w:pos="855"/>
      </w:tabs>
      <w:adjustRightInd w:val="0"/>
      <w:spacing w:line="360" w:lineRule="atLeast"/>
      <w:ind w:left="855" w:hanging="435"/>
      <w:textAlignment w:val="baseline"/>
    </w:pPr>
    <w:rPr>
      <w:rFonts w:ascii="Tahoma" w:hAnsi="Tahoma"/>
      <w:sz w:val="24"/>
      <w:szCs w:val="20"/>
    </w:rPr>
  </w:style>
  <w:style w:type="paragraph" w:customStyle="1" w:styleId="239">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240">
    <w:name w:val="Char Char"/>
    <w:basedOn w:val="1"/>
    <w:qFormat/>
    <w:uiPriority w:val="0"/>
    <w:pPr>
      <w:keepNext/>
      <w:keepLines/>
      <w:pageBreakBefore/>
      <w:tabs>
        <w:tab w:val="left" w:pos="855"/>
      </w:tabs>
      <w:adjustRightInd w:val="0"/>
      <w:spacing w:line="360" w:lineRule="atLeast"/>
      <w:ind w:left="855" w:hanging="435"/>
      <w:textAlignment w:val="baseline"/>
    </w:pPr>
    <w:rPr>
      <w:rFonts w:ascii="Tahoma" w:hAnsi="Tahoma"/>
      <w:sz w:val="24"/>
      <w:szCs w:val="20"/>
    </w:rPr>
  </w:style>
  <w:style w:type="paragraph" w:customStyle="1" w:styleId="241">
    <w:name w:val="3.1 numbers"/>
    <w:basedOn w:val="1"/>
    <w:qFormat/>
    <w:uiPriority w:val="0"/>
    <w:pPr>
      <w:widowControl/>
      <w:tabs>
        <w:tab w:val="left" w:pos="1191"/>
        <w:tab w:val="left" w:pos="1588"/>
        <w:tab w:val="left" w:pos="1985"/>
      </w:tabs>
      <w:overflowPunct w:val="0"/>
      <w:autoSpaceDE w:val="0"/>
      <w:autoSpaceDN w:val="0"/>
      <w:adjustRightInd w:val="0"/>
      <w:spacing w:before="120"/>
      <w:jc w:val="left"/>
      <w:textAlignment w:val="baseline"/>
    </w:pPr>
    <w:rPr>
      <w:rFonts w:eastAsia="Batang"/>
      <w:kern w:val="0"/>
      <w:sz w:val="24"/>
      <w:szCs w:val="20"/>
      <w:lang w:val="en-GB" w:eastAsia="en-US" w:bidi="he-IL"/>
    </w:rPr>
  </w:style>
  <w:style w:type="paragraph" w:customStyle="1" w:styleId="242">
    <w:name w:val="3.2 numbers"/>
    <w:basedOn w:val="1"/>
    <w:qFormat/>
    <w:uiPriority w:val="0"/>
    <w:pPr>
      <w:widowControl/>
      <w:tabs>
        <w:tab w:val="left" w:pos="720"/>
        <w:tab w:val="left" w:pos="1191"/>
        <w:tab w:val="left" w:pos="1588"/>
        <w:tab w:val="left" w:pos="1985"/>
      </w:tabs>
      <w:overflowPunct w:val="0"/>
      <w:autoSpaceDE w:val="0"/>
      <w:autoSpaceDN w:val="0"/>
      <w:adjustRightInd w:val="0"/>
      <w:spacing w:before="120"/>
      <w:ind w:left="720" w:hanging="720"/>
      <w:jc w:val="left"/>
      <w:textAlignment w:val="baseline"/>
    </w:pPr>
    <w:rPr>
      <w:rFonts w:eastAsia="Batang"/>
      <w:kern w:val="0"/>
      <w:sz w:val="24"/>
      <w:szCs w:val="20"/>
      <w:lang w:val="en-GB" w:eastAsia="en-US" w:bidi="he-IL"/>
    </w:rPr>
  </w:style>
  <w:style w:type="paragraph" w:customStyle="1" w:styleId="243">
    <w:name w:val="附录表标号"/>
    <w:basedOn w:val="1"/>
    <w:next w:val="47"/>
    <w:qFormat/>
    <w:uiPriority w:val="0"/>
    <w:pPr>
      <w:spacing w:before="53" w:afterLines="5" w:line="14" w:lineRule="exact"/>
      <w:ind w:left="811" w:hanging="448"/>
      <w:jc w:val="center"/>
      <w:outlineLvl w:val="0"/>
    </w:pPr>
    <w:rPr>
      <w:color w:val="FFFFFF"/>
    </w:rPr>
  </w:style>
  <w:style w:type="paragraph" w:customStyle="1" w:styleId="244">
    <w:name w:val="NotSortedNumbering2"/>
    <w:basedOn w:val="1"/>
    <w:qFormat/>
    <w:uiPriority w:val="1"/>
    <w:pPr>
      <w:spacing w:before="120" w:line="288" w:lineRule="auto"/>
      <w:ind w:left="2324" w:hanging="623"/>
    </w:pPr>
    <w:rPr>
      <w:rFonts w:ascii="Arial" w:hAnsi="Arial"/>
      <w:kern w:val="44"/>
      <w:szCs w:val="44"/>
    </w:rPr>
  </w:style>
  <w:style w:type="paragraph" w:customStyle="1" w:styleId="245">
    <w:name w:val="Char Char9"/>
    <w:basedOn w:val="1"/>
    <w:qFormat/>
    <w:uiPriority w:val="0"/>
    <w:pPr>
      <w:keepNext/>
      <w:keepLines/>
      <w:pageBreakBefore/>
      <w:tabs>
        <w:tab w:val="left" w:pos="360"/>
      </w:tabs>
      <w:spacing w:line="360" w:lineRule="auto"/>
    </w:pPr>
    <w:rPr>
      <w:rFonts w:ascii="Tahoma" w:hAnsi="Tahoma"/>
      <w:sz w:val="24"/>
      <w:szCs w:val="20"/>
    </w:rPr>
  </w:style>
  <w:style w:type="paragraph" w:customStyle="1" w:styleId="246">
    <w:name w:val="列出段落1"/>
    <w:basedOn w:val="1"/>
    <w:qFormat/>
    <w:uiPriority w:val="34"/>
    <w:pPr>
      <w:ind w:firstLine="420" w:firstLineChars="200"/>
    </w:pPr>
    <w:rPr>
      <w:rFonts w:ascii="Calibri" w:hAnsi="Calibri"/>
      <w:szCs w:val="22"/>
    </w:rPr>
  </w:style>
  <w:style w:type="paragraph" w:customStyle="1" w:styleId="2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8">
    <w:name w:val="apple-converted-space"/>
    <w:basedOn w:val="61"/>
    <w:qFormat/>
    <w:uiPriority w:val="0"/>
  </w:style>
  <w:style w:type="paragraph" w:customStyle="1" w:styleId="249">
    <w:name w:val="修订1"/>
    <w:hidden/>
    <w:semiHidden/>
    <w:qFormat/>
    <w:uiPriority w:val="99"/>
    <w:rPr>
      <w:rFonts w:ascii="Calibri" w:hAnsi="Calibri" w:eastAsia="宋体" w:cs="Times New Roman"/>
      <w:kern w:val="2"/>
      <w:sz w:val="21"/>
      <w:szCs w:val="22"/>
      <w:lang w:val="en-US" w:eastAsia="zh-CN" w:bidi="ar-SA"/>
    </w:rPr>
  </w:style>
  <w:style w:type="character" w:customStyle="1" w:styleId="250">
    <w:name w:val="标题 1 Char1"/>
    <w:qFormat/>
    <w:uiPriority w:val="0"/>
    <w:rPr>
      <w:b/>
      <w:bCs/>
      <w:kern w:val="44"/>
      <w:sz w:val="44"/>
      <w:szCs w:val="44"/>
    </w:rPr>
  </w:style>
  <w:style w:type="paragraph" w:customStyle="1" w:styleId="251">
    <w:name w:val="TOC 标题1"/>
    <w:basedOn w:val="5"/>
    <w:next w:val="1"/>
    <w:unhideWhenUsed/>
    <w:qFormat/>
    <w:uiPriority w:val="39"/>
    <w:pPr>
      <w:outlineLvl w:val="9"/>
    </w:pPr>
    <w:rPr>
      <w:rFonts w:ascii="Calibri" w:hAnsi="Calibri"/>
    </w:rPr>
  </w:style>
  <w:style w:type="paragraph" w:customStyle="1" w:styleId="252">
    <w:name w:val="样式 首行缩进:  2.25 字符"/>
    <w:basedOn w:val="1"/>
    <w:qFormat/>
    <w:uiPriority w:val="0"/>
    <w:pPr>
      <w:spacing w:line="360" w:lineRule="auto"/>
      <w:ind w:firstLine="225" w:firstLineChars="225"/>
    </w:pPr>
    <w:rPr>
      <w:rFonts w:cs="宋体"/>
      <w:sz w:val="24"/>
      <w:szCs w:val="20"/>
    </w:rPr>
  </w:style>
  <w:style w:type="paragraph" w:customStyle="1" w:styleId="253">
    <w:name w:val="版本控制标题"/>
    <w:basedOn w:val="1"/>
    <w:qFormat/>
    <w:uiPriority w:val="0"/>
    <w:pPr>
      <w:spacing w:before="156" w:after="156"/>
    </w:pPr>
    <w:rPr>
      <w:rFonts w:cs="宋体"/>
      <w:b/>
      <w:bCs/>
      <w:sz w:val="24"/>
      <w:szCs w:val="20"/>
    </w:rPr>
  </w:style>
  <w:style w:type="paragraph" w:customStyle="1" w:styleId="254">
    <w:name w:val="表格头"/>
    <w:basedOn w:val="1"/>
    <w:qFormat/>
    <w:uiPriority w:val="0"/>
    <w:pPr>
      <w:jc w:val="center"/>
    </w:pPr>
    <w:rPr>
      <w:rFonts w:cs="宋体"/>
      <w:b/>
      <w:bCs/>
      <w:sz w:val="24"/>
      <w:szCs w:val="20"/>
    </w:rPr>
  </w:style>
  <w:style w:type="paragraph" w:customStyle="1" w:styleId="255">
    <w:name w:val="表格标题"/>
    <w:basedOn w:val="1"/>
    <w:qFormat/>
    <w:uiPriority w:val="0"/>
    <w:pPr>
      <w:jc w:val="right"/>
    </w:pPr>
    <w:rPr>
      <w:rFonts w:cs="宋体"/>
      <w:b/>
      <w:bCs/>
      <w:sz w:val="24"/>
      <w:szCs w:val="20"/>
    </w:rPr>
  </w:style>
  <w:style w:type="paragraph" w:customStyle="1" w:styleId="256">
    <w:name w:val="标准标号一"/>
    <w:basedOn w:val="1"/>
    <w:qFormat/>
    <w:uiPriority w:val="0"/>
    <w:pPr>
      <w:numPr>
        <w:ilvl w:val="1"/>
        <w:numId w:val="20"/>
      </w:numPr>
      <w:spacing w:line="480" w:lineRule="atLeast"/>
    </w:pPr>
    <w:rPr>
      <w:rFonts w:ascii="宋体" w:hAnsi="Arial"/>
      <w:sz w:val="24"/>
      <w:szCs w:val="20"/>
    </w:rPr>
  </w:style>
  <w:style w:type="paragraph" w:customStyle="1" w:styleId="257">
    <w:name w:val="Item List"/>
    <w:qFormat/>
    <w:uiPriority w:val="0"/>
    <w:pPr>
      <w:numPr>
        <w:ilvl w:val="0"/>
        <w:numId w:val="21"/>
      </w:numPr>
      <w:adjustRightInd w:val="0"/>
      <w:snapToGrid w:val="0"/>
      <w:spacing w:before="80" w:after="80" w:line="240" w:lineRule="atLeast"/>
    </w:pPr>
    <w:rPr>
      <w:rFonts w:ascii="Times New Roman" w:hAnsi="Times New Roman" w:eastAsia="宋体" w:cs="Arial"/>
      <w:kern w:val="2"/>
      <w:sz w:val="21"/>
      <w:szCs w:val="21"/>
      <w:lang w:val="en-US" w:eastAsia="zh-CN" w:bidi="ar-SA"/>
    </w:rPr>
  </w:style>
  <w:style w:type="paragraph" w:customStyle="1" w:styleId="258">
    <w:name w:val="Sub Item List"/>
    <w:basedOn w:val="1"/>
    <w:qFormat/>
    <w:uiPriority w:val="0"/>
    <w:pPr>
      <w:widowControl/>
      <w:numPr>
        <w:ilvl w:val="0"/>
        <w:numId w:val="22"/>
      </w:numPr>
      <w:topLinePunct/>
      <w:adjustRightInd w:val="0"/>
      <w:snapToGrid w:val="0"/>
      <w:spacing w:before="80" w:after="80" w:line="240" w:lineRule="atLeast"/>
      <w:jc w:val="left"/>
    </w:pPr>
    <w:rPr>
      <w:rFonts w:cs="Arial"/>
      <w:szCs w:val="21"/>
    </w:rPr>
  </w:style>
  <w:style w:type="paragraph" w:customStyle="1" w:styleId="259">
    <w:name w:val="修订2"/>
    <w:hidden/>
    <w:semiHidden/>
    <w:qFormat/>
    <w:uiPriority w:val="99"/>
    <w:rPr>
      <w:rFonts w:ascii="Calibri" w:hAnsi="Calibri" w:eastAsia="宋体" w:cs="Times New Roman"/>
      <w:kern w:val="2"/>
      <w:sz w:val="21"/>
      <w:szCs w:val="22"/>
      <w:lang w:val="en-US" w:eastAsia="zh-CN" w:bidi="ar-SA"/>
    </w:rPr>
  </w:style>
  <w:style w:type="paragraph" w:customStyle="1" w:styleId="260">
    <w:name w:val="TOC 标题2"/>
    <w:basedOn w:val="5"/>
    <w:next w:val="1"/>
    <w:semiHidden/>
    <w:unhideWhenUsed/>
    <w:qFormat/>
    <w:uiPriority w:val="39"/>
    <w:pPr>
      <w:outlineLvl w:val="9"/>
    </w:pPr>
    <w:rPr>
      <w:rFonts w:ascii="Calibri" w:hAnsi="Calibri"/>
    </w:rPr>
  </w:style>
  <w:style w:type="character" w:customStyle="1" w:styleId="261">
    <w:name w:val="二级条标题 Char"/>
    <w:qFormat/>
    <w:locked/>
    <w:uiPriority w:val="0"/>
    <w:rPr>
      <w:rFonts w:ascii="黑体" w:hAnsi="Times New Roman" w:eastAsia="黑体" w:cs="Times New Roman"/>
      <w:sz w:val="21"/>
      <w:szCs w:val="21"/>
    </w:rPr>
  </w:style>
  <w:style w:type="character" w:customStyle="1" w:styleId="262">
    <w:name w:val="批注文字 Char1"/>
    <w:qFormat/>
    <w:uiPriority w:val="99"/>
    <w:rPr>
      <w:rFonts w:ascii="Calibri" w:hAnsi="Calibri" w:eastAsia="宋体" w:cs="黑体"/>
    </w:rPr>
  </w:style>
  <w:style w:type="paragraph" w:customStyle="1" w:styleId="263">
    <w:name w:val="代码"/>
    <w:basedOn w:val="1"/>
    <w:qFormat/>
    <w:uiPriority w:val="0"/>
    <w:pPr>
      <w:pBdr>
        <w:top w:val="dotted" w:color="auto" w:sz="4" w:space="1"/>
        <w:left w:val="dotted" w:color="auto" w:sz="4" w:space="4"/>
        <w:bottom w:val="dotted" w:color="auto" w:sz="4" w:space="1"/>
        <w:right w:val="dotted" w:color="auto" w:sz="4" w:space="4"/>
      </w:pBdr>
      <w:shd w:val="clear" w:color="auto" w:fill="F2F2F2"/>
      <w:kinsoku w:val="0"/>
      <w:wordWrap w:val="0"/>
      <w:autoSpaceDE w:val="0"/>
      <w:autoSpaceDN w:val="0"/>
      <w:ind w:left="924" w:leftChars="440"/>
    </w:pPr>
    <w:rPr>
      <w:rFonts w:ascii="微软雅黑" w:hAnsi="微软雅黑" w:eastAsia="微软雅黑" w:cs="CourierNew"/>
      <w:color w:val="000000"/>
      <w:kern w:val="0"/>
      <w:sz w:val="15"/>
      <w:szCs w:val="15"/>
    </w:rPr>
  </w:style>
  <w:style w:type="paragraph" w:customStyle="1" w:styleId="264">
    <w:name w:val="样式 首行缩进:  2 字符 + 首行缩进:  5号字"/>
    <w:basedOn w:val="1"/>
    <w:qFormat/>
    <w:uiPriority w:val="0"/>
    <w:pPr>
      <w:spacing w:beforeLines="25" w:line="300" w:lineRule="auto"/>
      <w:ind w:firstLine="480" w:firstLineChars="200"/>
    </w:pPr>
  </w:style>
  <w:style w:type="paragraph" w:customStyle="1" w:styleId="265">
    <w:name w:val="标准正文"/>
    <w:link w:val="266"/>
    <w:qFormat/>
    <w:uiPriority w:val="0"/>
    <w:pPr>
      <w:widowControl w:val="0"/>
      <w:ind w:firstLine="420" w:firstLineChars="200"/>
      <w:jc w:val="both"/>
    </w:pPr>
    <w:rPr>
      <w:rFonts w:ascii="Times New Roman" w:hAnsi="Times New Roman" w:eastAsia="宋体" w:cs="Times New Roman"/>
      <w:snapToGrid w:val="0"/>
      <w:sz w:val="21"/>
      <w:szCs w:val="21"/>
      <w:lang w:val="en-US" w:eastAsia="zh-CN" w:bidi="ar-SA"/>
    </w:rPr>
  </w:style>
  <w:style w:type="character" w:customStyle="1" w:styleId="266">
    <w:name w:val="标准正文 Char"/>
    <w:link w:val="265"/>
    <w:qFormat/>
    <w:uiPriority w:val="0"/>
    <w:rPr>
      <w:snapToGrid w:val="0"/>
      <w:sz w:val="21"/>
      <w:szCs w:val="21"/>
      <w:lang w:bidi="ar-SA"/>
    </w:rPr>
  </w:style>
  <w:style w:type="character" w:styleId="267">
    <w:name w:val="Placeholder Text"/>
    <w:semiHidden/>
    <w:qFormat/>
    <w:uiPriority w:val="99"/>
    <w:rPr>
      <w:color w:val="808080"/>
    </w:rPr>
  </w:style>
  <w:style w:type="character" w:customStyle="1" w:styleId="268">
    <w:name w:val="页眉 Char"/>
    <w:qFormat/>
    <w:locked/>
    <w:uiPriority w:val="99"/>
    <w:rPr>
      <w:rFonts w:hint="default" w:ascii="Times New Roman" w:hAnsi="Times New Roman" w:eastAsia="宋体" w:cs="Times New Roman"/>
      <w:sz w:val="18"/>
      <w:szCs w:val="18"/>
    </w:rPr>
  </w:style>
  <w:style w:type="paragraph" w:customStyle="1" w:styleId="26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70">
    <w:name w:val="标准文件_段"/>
    <w:link w:val="27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1">
    <w:name w:val="标准文件_段 Char"/>
    <w:link w:val="270"/>
    <w:qFormat/>
    <w:locked/>
    <w:uiPriority w:val="0"/>
    <w:rPr>
      <w:rFonts w:ascii="宋体"/>
      <w:sz w:val="21"/>
    </w:rPr>
  </w:style>
  <w:style w:type="paragraph" w:customStyle="1" w:styleId="27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73">
    <w:name w:val="标准文件_附录表标题"/>
    <w:next w:val="270"/>
    <w:qFormat/>
    <w:uiPriority w:val="0"/>
    <w:pPr>
      <w:numPr>
        <w:ilvl w:val="1"/>
        <w:numId w:val="23"/>
      </w:numPr>
      <w:adjustRightInd w:val="0"/>
      <w:snapToGrid w:val="0"/>
      <w:spacing w:beforeLines="50" w:afterLines="50"/>
      <w:ind w:firstLine="420"/>
      <w:jc w:val="center"/>
    </w:pPr>
    <w:rPr>
      <w:rFonts w:ascii="黑体" w:hAnsi="Times New Roman" w:eastAsia="黑体" w:cs="Times New Roman"/>
      <w:kern w:val="21"/>
      <w:sz w:val="21"/>
      <w:lang w:val="en-US" w:eastAsia="zh-CN" w:bidi="ar-SA"/>
    </w:rPr>
  </w:style>
  <w:style w:type="paragraph" w:customStyle="1" w:styleId="274">
    <w:name w:val="标准文件_前言、引言标题"/>
    <w:next w:val="1"/>
    <w:qFormat/>
    <w:uiPriority w:val="0"/>
    <w:pPr>
      <w:shd w:val="clear" w:color="auto" w:fill="FFFFFF"/>
      <w:spacing w:afterLines="150"/>
      <w:ind w:left="425"/>
      <w:jc w:val="center"/>
      <w:outlineLvl w:val="0"/>
    </w:pPr>
    <w:rPr>
      <w:rFonts w:ascii="黑体" w:hAnsi="Times New Roman" w:eastAsia="黑体" w:cs="Times New Roman"/>
      <w:sz w:val="32"/>
      <w:lang w:val="en-US" w:eastAsia="zh-CN" w:bidi="ar-SA"/>
    </w:rPr>
  </w:style>
  <w:style w:type="paragraph" w:customStyle="1" w:styleId="275">
    <w:name w:val="标准文件_目录标题"/>
    <w:basedOn w:val="1"/>
    <w:qFormat/>
    <w:uiPriority w:val="0"/>
    <w:pPr>
      <w:adjustRightInd w:val="0"/>
      <w:spacing w:afterLines="150"/>
      <w:jc w:val="center"/>
    </w:pPr>
    <w:rPr>
      <w:rFonts w:ascii="黑体" w:hAnsi="Calibri" w:eastAsia="黑体"/>
      <w:sz w:val="32"/>
      <w:szCs w:val="21"/>
    </w:rPr>
  </w:style>
  <w:style w:type="paragraph" w:customStyle="1" w:styleId="276">
    <w:name w:val="标准文件_正文英文图标题"/>
    <w:next w:val="270"/>
    <w:qFormat/>
    <w:uiPriority w:val="0"/>
    <w:pPr>
      <w:numPr>
        <w:ilvl w:val="0"/>
        <w:numId w:val="24"/>
      </w:numPr>
      <w:jc w:val="center"/>
    </w:pPr>
    <w:rPr>
      <w:rFonts w:ascii="黑体" w:hAnsi="Times New Roman" w:eastAsia="黑体" w:cs="Times New Roman"/>
      <w:sz w:val="21"/>
      <w:lang w:val="en-US" w:eastAsia="zh-CN" w:bidi="ar-SA"/>
    </w:rPr>
  </w:style>
  <w:style w:type="paragraph" w:customStyle="1" w:styleId="2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278">
    <w:name w:val="标准文件_附录表标号"/>
    <w:basedOn w:val="270"/>
    <w:next w:val="270"/>
    <w:qFormat/>
    <w:uiPriority w:val="0"/>
    <w:pPr>
      <w:numPr>
        <w:ilvl w:val="0"/>
        <w:numId w:val="23"/>
      </w:numPr>
      <w:spacing w:line="14" w:lineRule="exact"/>
      <w:ind w:left="0" w:firstLine="0" w:firstLineChars="0"/>
      <w:jc w:val="center"/>
    </w:pPr>
    <w:rPr>
      <w:rFonts w:eastAsia="黑体"/>
      <w:vanish/>
      <w:sz w:val="2"/>
    </w:rPr>
  </w:style>
  <w:style w:type="paragraph" w:customStyle="1" w:styleId="279">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280">
    <w:name w:val="标题 1 Char"/>
    <w:qFormat/>
    <w:locked/>
    <w:uiPriority w:val="9"/>
    <w:rPr>
      <w:rFonts w:hint="default" w:ascii="Times New Roman" w:hAnsi="Times New Roman" w:eastAsia="宋体" w:cs="Times New Roman"/>
      <w:b/>
      <w:bCs/>
      <w:kern w:val="44"/>
      <w:sz w:val="44"/>
      <w:szCs w:val="44"/>
    </w:rPr>
  </w:style>
  <w:style w:type="character" w:customStyle="1" w:styleId="281">
    <w:name w:val="标题 2 Char"/>
    <w:qFormat/>
    <w:locked/>
    <w:uiPriority w:val="0"/>
    <w:rPr>
      <w:rFonts w:hint="default" w:ascii="Arial" w:hAnsi="Arial" w:eastAsia="黑体" w:cs="Times New Roman"/>
      <w:b/>
      <w:bCs/>
      <w:sz w:val="32"/>
      <w:szCs w:val="32"/>
    </w:rPr>
  </w:style>
  <w:style w:type="character" w:customStyle="1" w:styleId="282">
    <w:name w:val="标题 3 Char"/>
    <w:qFormat/>
    <w:locked/>
    <w:uiPriority w:val="9"/>
    <w:rPr>
      <w:rFonts w:hint="default" w:ascii="Times New Roman" w:hAnsi="Times New Roman" w:eastAsia="宋体" w:cs="Times New Roman"/>
      <w:b/>
      <w:bCs/>
      <w:sz w:val="32"/>
      <w:szCs w:val="32"/>
    </w:rPr>
  </w:style>
  <w:style w:type="character" w:customStyle="1" w:styleId="283">
    <w:name w:val="标题 4 Char"/>
    <w:qFormat/>
    <w:locked/>
    <w:uiPriority w:val="9"/>
    <w:rPr>
      <w:rFonts w:hint="default" w:ascii="Arial" w:hAnsi="Arial" w:eastAsia="黑体" w:cs="Times New Roman"/>
      <w:b/>
      <w:bCs/>
      <w:sz w:val="28"/>
      <w:szCs w:val="28"/>
    </w:rPr>
  </w:style>
  <w:style w:type="character" w:customStyle="1" w:styleId="284">
    <w:name w:val="标题 5 Char"/>
    <w:qFormat/>
    <w:locked/>
    <w:uiPriority w:val="0"/>
    <w:rPr>
      <w:rFonts w:hint="default" w:ascii="Times New Roman" w:hAnsi="Times New Roman" w:eastAsia="宋体" w:cs="Times New Roman"/>
      <w:b/>
      <w:bCs/>
      <w:sz w:val="28"/>
      <w:szCs w:val="28"/>
    </w:rPr>
  </w:style>
  <w:style w:type="character" w:customStyle="1" w:styleId="285">
    <w:name w:val="标题 6 Char"/>
    <w:qFormat/>
    <w:locked/>
    <w:uiPriority w:val="0"/>
    <w:rPr>
      <w:rFonts w:hint="default" w:ascii="Arial" w:hAnsi="Arial" w:eastAsia="黑体" w:cs="Times New Roman"/>
      <w:b/>
      <w:bCs/>
      <w:sz w:val="24"/>
      <w:szCs w:val="24"/>
    </w:rPr>
  </w:style>
  <w:style w:type="paragraph" w:customStyle="1" w:styleId="286">
    <w:name w:val="msonormal"/>
    <w:basedOn w:val="1"/>
    <w:qFormat/>
    <w:uiPriority w:val="0"/>
    <w:pPr>
      <w:widowControl/>
      <w:spacing w:before="100" w:beforeAutospacing="1" w:after="100" w:afterAutospacing="1"/>
      <w:jc w:val="left"/>
    </w:pPr>
    <w:rPr>
      <w:rFonts w:eastAsiaTheme="minorEastAsia"/>
      <w:kern w:val="0"/>
      <w:sz w:val="24"/>
    </w:rPr>
  </w:style>
  <w:style w:type="character" w:customStyle="1" w:styleId="287">
    <w:name w:val="标题 7 Char"/>
    <w:qFormat/>
    <w:locked/>
    <w:uiPriority w:val="0"/>
    <w:rPr>
      <w:rFonts w:hint="default" w:ascii="Times New Roman" w:hAnsi="Times New Roman" w:eastAsia="宋体" w:cs="Times New Roman"/>
      <w:b/>
      <w:bCs/>
      <w:sz w:val="24"/>
      <w:szCs w:val="24"/>
    </w:rPr>
  </w:style>
  <w:style w:type="character" w:customStyle="1" w:styleId="288">
    <w:name w:val="标题 8 Char"/>
    <w:qFormat/>
    <w:locked/>
    <w:uiPriority w:val="0"/>
    <w:rPr>
      <w:rFonts w:hint="default" w:ascii="Arial" w:hAnsi="Arial" w:eastAsia="黑体" w:cs="Times New Roman"/>
      <w:sz w:val="24"/>
      <w:szCs w:val="24"/>
    </w:rPr>
  </w:style>
  <w:style w:type="character" w:customStyle="1" w:styleId="289">
    <w:name w:val="标题 9 Char"/>
    <w:qFormat/>
    <w:locked/>
    <w:uiPriority w:val="0"/>
    <w:rPr>
      <w:rFonts w:hint="default" w:ascii="Arial" w:hAnsi="Arial" w:eastAsia="黑体" w:cs="Times New Roman"/>
      <w:szCs w:val="21"/>
    </w:rPr>
  </w:style>
  <w:style w:type="character" w:customStyle="1" w:styleId="290">
    <w:name w:val="脚注文本 Char"/>
    <w:qFormat/>
    <w:locked/>
    <w:uiPriority w:val="0"/>
    <w:rPr>
      <w:rFonts w:hint="eastAsia" w:ascii="宋体" w:hAnsi="Times New Roman" w:eastAsia="宋体" w:cs="Times New Roman"/>
      <w:sz w:val="18"/>
      <w:szCs w:val="18"/>
    </w:rPr>
  </w:style>
  <w:style w:type="character" w:customStyle="1" w:styleId="291">
    <w:name w:val="页脚 Char"/>
    <w:qFormat/>
    <w:locked/>
    <w:uiPriority w:val="99"/>
    <w:rPr>
      <w:rFonts w:hint="eastAsia" w:ascii="宋体" w:hAnsi="Times New Roman" w:eastAsia="宋体" w:cs="Times New Roman"/>
      <w:sz w:val="18"/>
      <w:szCs w:val="18"/>
    </w:rPr>
  </w:style>
  <w:style w:type="character" w:customStyle="1" w:styleId="292">
    <w:name w:val="正文文本 Char"/>
    <w:qFormat/>
    <w:locked/>
    <w:uiPriority w:val="0"/>
    <w:rPr>
      <w:rFonts w:hint="default" w:ascii="Times New Roman" w:hAnsi="Times New Roman" w:eastAsia="宋体" w:cs="Times New Roman"/>
      <w:szCs w:val="20"/>
    </w:rPr>
  </w:style>
  <w:style w:type="character" w:customStyle="1" w:styleId="293">
    <w:name w:val="批注框文本 Char"/>
    <w:qFormat/>
    <w:locked/>
    <w:uiPriority w:val="99"/>
    <w:rPr>
      <w:sz w:val="18"/>
      <w:szCs w:val="18"/>
    </w:rPr>
  </w:style>
  <w:style w:type="paragraph" w:styleId="294">
    <w:name w:val="Quote"/>
    <w:basedOn w:val="1"/>
    <w:next w:val="1"/>
    <w:link w:val="295"/>
    <w:qFormat/>
    <w:uiPriority w:val="29"/>
    <w:pPr>
      <w:adjustRightInd w:val="0"/>
      <w:spacing w:line="400" w:lineRule="exact"/>
    </w:pPr>
    <w:rPr>
      <w:rFonts w:ascii="Calibri" w:hAnsi="Calibri"/>
      <w:i/>
      <w:iCs/>
      <w:color w:val="000000"/>
      <w:szCs w:val="21"/>
    </w:rPr>
  </w:style>
  <w:style w:type="character" w:customStyle="1" w:styleId="295">
    <w:name w:val="引用 Char"/>
    <w:basedOn w:val="61"/>
    <w:link w:val="294"/>
    <w:qFormat/>
    <w:uiPriority w:val="29"/>
    <w:rPr>
      <w:rFonts w:ascii="Calibri" w:hAnsi="Calibri"/>
      <w:i/>
      <w:iCs/>
      <w:color w:val="000000"/>
      <w:kern w:val="2"/>
      <w:sz w:val="21"/>
      <w:szCs w:val="21"/>
    </w:rPr>
  </w:style>
  <w:style w:type="paragraph" w:customStyle="1" w:styleId="296">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297">
    <w:name w:val="标准文件_ICS"/>
    <w:basedOn w:val="1"/>
    <w:qFormat/>
    <w:uiPriority w:val="0"/>
    <w:pPr>
      <w:adjustRightInd w:val="0"/>
      <w:spacing w:line="0" w:lineRule="atLeast"/>
    </w:pPr>
    <w:rPr>
      <w:rFonts w:ascii="黑体" w:hAnsi="宋体" w:eastAsia="黑体"/>
      <w:szCs w:val="21"/>
    </w:rPr>
  </w:style>
  <w:style w:type="paragraph" w:customStyle="1" w:styleId="298">
    <w:name w:val="标准文件_标准正文"/>
    <w:basedOn w:val="1"/>
    <w:next w:val="270"/>
    <w:qFormat/>
    <w:uiPriority w:val="0"/>
    <w:pPr>
      <w:adjustRightInd w:val="0"/>
      <w:snapToGrid w:val="0"/>
      <w:spacing w:line="400" w:lineRule="exact"/>
      <w:ind w:firstLine="200" w:firstLineChars="200"/>
    </w:pPr>
    <w:rPr>
      <w:rFonts w:ascii="Calibri" w:hAnsi="Calibri"/>
      <w:kern w:val="0"/>
      <w:szCs w:val="21"/>
    </w:rPr>
  </w:style>
  <w:style w:type="paragraph" w:customStyle="1" w:styleId="299">
    <w:name w:val="标准文件_版本"/>
    <w:basedOn w:val="298"/>
    <w:qFormat/>
    <w:uiPriority w:val="0"/>
    <w:pPr>
      <w:adjustRightInd/>
      <w:snapToGrid/>
      <w:ind w:firstLine="0" w:firstLineChars="0"/>
    </w:pPr>
    <w:rPr>
      <w:rFonts w:ascii="宋体" w:hAnsi="宋体"/>
      <w:kern w:val="2"/>
    </w:rPr>
  </w:style>
  <w:style w:type="paragraph" w:customStyle="1" w:styleId="300">
    <w:name w:val="标准文件_标准部门"/>
    <w:basedOn w:val="1"/>
    <w:qFormat/>
    <w:uiPriority w:val="0"/>
    <w:pPr>
      <w:adjustRightInd w:val="0"/>
      <w:spacing w:line="400" w:lineRule="exact"/>
      <w:jc w:val="center"/>
    </w:pPr>
    <w:rPr>
      <w:rFonts w:ascii="黑体" w:hAnsi="Calibri" w:eastAsia="黑体"/>
      <w:kern w:val="0"/>
      <w:sz w:val="44"/>
      <w:szCs w:val="21"/>
    </w:rPr>
  </w:style>
  <w:style w:type="paragraph" w:customStyle="1" w:styleId="301">
    <w:name w:val="标准文件_标准代替"/>
    <w:basedOn w:val="1"/>
    <w:next w:val="1"/>
    <w:qFormat/>
    <w:uiPriority w:val="0"/>
    <w:pPr>
      <w:adjustRightInd w:val="0"/>
      <w:spacing w:line="310" w:lineRule="exact"/>
      <w:jc w:val="right"/>
    </w:pPr>
    <w:rPr>
      <w:rFonts w:ascii="宋体" w:hAnsi="宋体"/>
      <w:kern w:val="0"/>
      <w:szCs w:val="21"/>
    </w:rPr>
  </w:style>
  <w:style w:type="paragraph" w:customStyle="1" w:styleId="302">
    <w:name w:val="标准文件_标准名称标题"/>
    <w:basedOn w:val="1"/>
    <w:next w:val="1"/>
    <w:qFormat/>
    <w:uiPriority w:val="0"/>
    <w:pPr>
      <w:widowControl/>
      <w:shd w:val="clear" w:color="auto" w:fill="FFFFFF"/>
      <w:spacing w:before="640" w:after="100" w:line="400" w:lineRule="exact"/>
      <w:jc w:val="center"/>
    </w:pPr>
    <w:rPr>
      <w:rFonts w:ascii="黑体" w:hAnsi="Calibri" w:eastAsia="黑体"/>
      <w:kern w:val="0"/>
      <w:sz w:val="32"/>
      <w:szCs w:val="21"/>
    </w:rPr>
  </w:style>
  <w:style w:type="paragraph" w:customStyle="1" w:styleId="303">
    <w:name w:val="标准文件_页眉偶数页"/>
    <w:basedOn w:val="272"/>
    <w:next w:val="1"/>
    <w:qFormat/>
    <w:uiPriority w:val="0"/>
    <w:pPr>
      <w:jc w:val="left"/>
    </w:pPr>
  </w:style>
  <w:style w:type="paragraph" w:customStyle="1" w:styleId="304">
    <w:name w:val="标准文件_参考文献标题"/>
    <w:basedOn w:val="1"/>
    <w:next w:val="1"/>
    <w:qFormat/>
    <w:uiPriority w:val="0"/>
    <w:pPr>
      <w:widowControl/>
      <w:shd w:val="clear" w:color="auto" w:fill="FFFFFF"/>
      <w:spacing w:beforeLines="40" w:afterLines="50"/>
      <w:jc w:val="center"/>
      <w:outlineLvl w:val="0"/>
    </w:pPr>
    <w:rPr>
      <w:rFonts w:ascii="黑体" w:hAnsi="Calibri" w:eastAsia="黑体"/>
      <w:kern w:val="0"/>
      <w:szCs w:val="21"/>
    </w:rPr>
  </w:style>
  <w:style w:type="paragraph" w:customStyle="1" w:styleId="305">
    <w:name w:val="标准文件_参考文献条目"/>
    <w:qFormat/>
    <w:uiPriority w:val="0"/>
    <w:pPr>
      <w:numPr>
        <w:ilvl w:val="0"/>
        <w:numId w:val="25"/>
      </w:numPr>
    </w:pPr>
    <w:rPr>
      <w:rFonts w:ascii="宋体" w:hAnsi="Times New Roman" w:eastAsia="宋体" w:cs="Times New Roman"/>
      <w:lang w:val="en-US" w:eastAsia="zh-CN" w:bidi="ar-SA"/>
    </w:rPr>
  </w:style>
  <w:style w:type="paragraph" w:customStyle="1" w:styleId="306">
    <w:name w:val="标准文件_二级条标题"/>
    <w:next w:val="270"/>
    <w:qFormat/>
    <w:uiPriority w:val="0"/>
    <w:pPr>
      <w:widowControl w:val="0"/>
      <w:spacing w:beforeLines="50" w:afterLines="50"/>
      <w:ind w:left="141"/>
      <w:jc w:val="both"/>
      <w:outlineLvl w:val="2"/>
    </w:pPr>
    <w:rPr>
      <w:rFonts w:ascii="黑体" w:hAnsi="Times New Roman" w:eastAsia="黑体" w:cs="Times New Roman"/>
      <w:sz w:val="21"/>
      <w:lang w:val="en-US" w:eastAsia="zh-CN" w:bidi="ar-SA"/>
    </w:rPr>
  </w:style>
  <w:style w:type="paragraph" w:customStyle="1" w:styleId="307">
    <w:name w:val="标准文件_方框数字列项"/>
    <w:basedOn w:val="270"/>
    <w:qFormat/>
    <w:uiPriority w:val="0"/>
    <w:pPr>
      <w:numPr>
        <w:ilvl w:val="0"/>
        <w:numId w:val="26"/>
      </w:numPr>
      <w:ind w:firstLine="0" w:firstLineChars="0"/>
    </w:pPr>
  </w:style>
  <w:style w:type="paragraph" w:customStyle="1" w:styleId="308">
    <w:name w:val="标准文件_封面标准编号"/>
    <w:basedOn w:val="1"/>
    <w:next w:val="301"/>
    <w:qFormat/>
    <w:uiPriority w:val="0"/>
    <w:pPr>
      <w:adjustRightInd w:val="0"/>
      <w:spacing w:line="310" w:lineRule="exact"/>
      <w:jc w:val="right"/>
    </w:pPr>
    <w:rPr>
      <w:rFonts w:ascii="黑体" w:hAnsi="Calibri" w:eastAsia="黑体"/>
      <w:kern w:val="0"/>
      <w:sz w:val="28"/>
      <w:szCs w:val="21"/>
    </w:rPr>
  </w:style>
  <w:style w:type="paragraph" w:customStyle="1" w:styleId="309">
    <w:name w:val="标准文件_封面标准分类号"/>
    <w:basedOn w:val="1"/>
    <w:qFormat/>
    <w:uiPriority w:val="0"/>
    <w:pPr>
      <w:adjustRightInd w:val="0"/>
      <w:spacing w:line="400" w:lineRule="exact"/>
    </w:pPr>
    <w:rPr>
      <w:rFonts w:ascii="黑体" w:hAnsi="Calibri" w:eastAsia="黑体"/>
      <w:b/>
      <w:kern w:val="0"/>
      <w:sz w:val="28"/>
      <w:szCs w:val="21"/>
    </w:rPr>
  </w:style>
  <w:style w:type="paragraph" w:customStyle="1" w:styleId="310">
    <w:name w:val="标准文件_封面标准名称"/>
    <w:basedOn w:val="1"/>
    <w:qFormat/>
    <w:uiPriority w:val="0"/>
    <w:pPr>
      <w:adjustRightInd w:val="0"/>
      <w:jc w:val="center"/>
    </w:pPr>
    <w:rPr>
      <w:rFonts w:ascii="黑体" w:hAnsi="Calibri" w:eastAsia="黑体"/>
      <w:kern w:val="0"/>
      <w:sz w:val="52"/>
      <w:szCs w:val="21"/>
    </w:rPr>
  </w:style>
  <w:style w:type="paragraph" w:customStyle="1" w:styleId="311">
    <w:name w:val="标准文件_封面标准英文名称"/>
    <w:basedOn w:val="1"/>
    <w:qFormat/>
    <w:uiPriority w:val="0"/>
    <w:pPr>
      <w:adjustRightInd w:val="0"/>
      <w:jc w:val="center"/>
    </w:pPr>
    <w:rPr>
      <w:rFonts w:ascii="黑体" w:hAnsi="Calibri" w:eastAsia="黑体"/>
      <w:b/>
      <w:sz w:val="28"/>
      <w:szCs w:val="21"/>
    </w:rPr>
  </w:style>
  <w:style w:type="paragraph" w:customStyle="1" w:styleId="312">
    <w:name w:val="标准文件_封面发布日期"/>
    <w:basedOn w:val="1"/>
    <w:qFormat/>
    <w:uiPriority w:val="0"/>
    <w:pPr>
      <w:adjustRightInd w:val="0"/>
      <w:spacing w:line="310" w:lineRule="exact"/>
    </w:pPr>
    <w:rPr>
      <w:rFonts w:ascii="黑体" w:hAnsi="Calibri" w:eastAsia="黑体"/>
      <w:kern w:val="0"/>
      <w:sz w:val="28"/>
      <w:szCs w:val="21"/>
    </w:rPr>
  </w:style>
  <w:style w:type="paragraph" w:customStyle="1" w:styleId="313">
    <w:name w:val="标准文件_封面密级"/>
    <w:basedOn w:val="1"/>
    <w:qFormat/>
    <w:uiPriority w:val="0"/>
    <w:pPr>
      <w:adjustRightInd w:val="0"/>
      <w:spacing w:line="400" w:lineRule="exact"/>
    </w:pPr>
    <w:rPr>
      <w:rFonts w:ascii="Calibri" w:hAnsi="Calibri" w:eastAsia="黑体"/>
      <w:sz w:val="32"/>
      <w:szCs w:val="21"/>
    </w:rPr>
  </w:style>
  <w:style w:type="paragraph" w:customStyle="1" w:styleId="314">
    <w:name w:val="标准文件_封面实施日期"/>
    <w:basedOn w:val="1"/>
    <w:qFormat/>
    <w:uiPriority w:val="0"/>
    <w:pPr>
      <w:adjustRightInd w:val="0"/>
      <w:spacing w:line="310" w:lineRule="exact"/>
      <w:jc w:val="right"/>
    </w:pPr>
    <w:rPr>
      <w:rFonts w:ascii="黑体" w:hAnsi="Calibri" w:eastAsia="黑体"/>
      <w:sz w:val="28"/>
      <w:szCs w:val="21"/>
    </w:rPr>
  </w:style>
  <w:style w:type="paragraph" w:customStyle="1" w:styleId="315">
    <w:name w:val="标准文件_封面抬头"/>
    <w:basedOn w:val="270"/>
    <w:qFormat/>
    <w:uiPriority w:val="0"/>
    <w:pPr>
      <w:adjustRightInd w:val="0"/>
      <w:spacing w:line="800" w:lineRule="exact"/>
      <w:ind w:firstLine="0" w:firstLineChars="0"/>
      <w:jc w:val="distribute"/>
    </w:pPr>
    <w:rPr>
      <w:rFonts w:ascii="黑体" w:eastAsia="黑体"/>
      <w:b/>
      <w:sz w:val="64"/>
    </w:rPr>
  </w:style>
  <w:style w:type="paragraph" w:customStyle="1" w:styleId="316">
    <w:name w:val="标准文件_附录标识"/>
    <w:next w:val="270"/>
    <w:qFormat/>
    <w:uiPriority w:val="0"/>
    <w:pPr>
      <w:shd w:val="clear" w:color="auto"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317">
    <w:name w:val="标准文件_附录一级条标题"/>
    <w:next w:val="270"/>
    <w:qFormat/>
    <w:uiPriority w:val="0"/>
    <w:pPr>
      <w:widowControl w:val="0"/>
      <w:spacing w:beforeLines="50" w:afterLines="50"/>
      <w:jc w:val="both"/>
      <w:outlineLvl w:val="2"/>
    </w:pPr>
    <w:rPr>
      <w:rFonts w:ascii="黑体" w:hAnsi="Times New Roman" w:eastAsia="黑体" w:cs="Times New Roman"/>
      <w:kern w:val="21"/>
      <w:sz w:val="21"/>
      <w:lang w:val="en-US" w:eastAsia="zh-CN" w:bidi="ar-SA"/>
    </w:rPr>
  </w:style>
  <w:style w:type="paragraph" w:customStyle="1" w:styleId="318">
    <w:name w:val="标准文件_附录二级条标题"/>
    <w:basedOn w:val="317"/>
    <w:next w:val="270"/>
    <w:qFormat/>
    <w:uiPriority w:val="0"/>
    <w:pPr>
      <w:widowControl/>
      <w:wordWrap w:val="0"/>
      <w:overflowPunct w:val="0"/>
      <w:autoSpaceDE w:val="0"/>
      <w:autoSpaceDN w:val="0"/>
      <w:outlineLvl w:val="3"/>
    </w:pPr>
  </w:style>
  <w:style w:type="paragraph" w:customStyle="1" w:styleId="319">
    <w:name w:val="标准文件_附录公式"/>
    <w:basedOn w:val="298"/>
    <w:next w:val="29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320">
    <w:name w:val="标准文件_附录三级条标题"/>
    <w:next w:val="270"/>
    <w:qFormat/>
    <w:uiPriority w:val="0"/>
    <w:pPr>
      <w:widowControl w:val="0"/>
      <w:spacing w:beforeLines="50" w:afterLines="50"/>
      <w:jc w:val="both"/>
      <w:outlineLvl w:val="4"/>
    </w:pPr>
    <w:rPr>
      <w:rFonts w:ascii="黑体" w:hAnsi="Times New Roman" w:eastAsia="黑体" w:cs="Times New Roman"/>
      <w:kern w:val="21"/>
      <w:sz w:val="21"/>
      <w:lang w:val="en-US" w:eastAsia="zh-CN" w:bidi="ar-SA"/>
    </w:rPr>
  </w:style>
  <w:style w:type="paragraph" w:customStyle="1" w:styleId="321">
    <w:name w:val="标准文件_附录四级条标题"/>
    <w:next w:val="270"/>
    <w:qFormat/>
    <w:uiPriority w:val="0"/>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322">
    <w:name w:val="标准文件_附录图标题"/>
    <w:next w:val="270"/>
    <w:qFormat/>
    <w:uiPriority w:val="0"/>
    <w:pPr>
      <w:numPr>
        <w:ilvl w:val="1"/>
        <w:numId w:val="27"/>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323">
    <w:name w:val="标准文件_附录五级条标题"/>
    <w:next w:val="270"/>
    <w:qFormat/>
    <w:uiPriority w:val="0"/>
    <w:pPr>
      <w:widowControl w:val="0"/>
      <w:spacing w:beforeLines="50" w:afterLines="50"/>
      <w:jc w:val="both"/>
      <w:outlineLvl w:val="6"/>
    </w:pPr>
    <w:rPr>
      <w:rFonts w:ascii="黑体" w:hAnsi="Times New Roman" w:eastAsia="黑体" w:cs="Times New Roman"/>
      <w:kern w:val="21"/>
      <w:sz w:val="21"/>
      <w:lang w:val="en-US" w:eastAsia="zh-CN" w:bidi="ar-SA"/>
    </w:rPr>
  </w:style>
  <w:style w:type="paragraph" w:customStyle="1" w:styleId="324">
    <w:name w:val="标准文件_附录英文标识"/>
    <w:next w:val="32"/>
    <w:qFormat/>
    <w:uiPriority w:val="0"/>
    <w:pPr>
      <w:numPr>
        <w:ilvl w:val="0"/>
        <w:numId w:val="28"/>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325">
    <w:name w:val="标准文件_附录章标题"/>
    <w:next w:val="270"/>
    <w:qFormat/>
    <w:uiPriority w:val="0"/>
    <w:pPr>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paragraph" w:customStyle="1" w:styleId="326">
    <w:name w:val="标准文件_公式后的破折号"/>
    <w:basedOn w:val="270"/>
    <w:next w:val="270"/>
    <w:qFormat/>
    <w:uiPriority w:val="0"/>
    <w:pPr>
      <w:ind w:left="488" w:leftChars="200" w:hanging="289" w:hangingChars="290"/>
    </w:pPr>
  </w:style>
  <w:style w:type="paragraph" w:customStyle="1" w:styleId="327">
    <w:name w:val="标准文件_目次、标准名称标题"/>
    <w:basedOn w:val="274"/>
    <w:next w:val="270"/>
    <w:qFormat/>
    <w:uiPriority w:val="0"/>
    <w:pPr>
      <w:spacing w:line="460" w:lineRule="exact"/>
    </w:pPr>
  </w:style>
  <w:style w:type="paragraph" w:customStyle="1" w:styleId="328">
    <w:name w:val="标准文件_破折号列项"/>
    <w:qFormat/>
    <w:uiPriority w:val="0"/>
    <w:pPr>
      <w:numPr>
        <w:ilvl w:val="0"/>
        <w:numId w:val="2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329">
    <w:name w:val="标准文件_破折号列项（二级）"/>
    <w:basedOn w:val="328"/>
    <w:qFormat/>
    <w:uiPriority w:val="0"/>
    <w:pPr>
      <w:numPr>
        <w:ilvl w:val="0"/>
        <w:numId w:val="30"/>
      </w:numPr>
      <w:ind w:left="0" w:firstLine="200"/>
    </w:pPr>
  </w:style>
  <w:style w:type="paragraph" w:customStyle="1" w:styleId="330">
    <w:name w:val="标准文件_三级条标题"/>
    <w:basedOn w:val="306"/>
    <w:next w:val="270"/>
    <w:qFormat/>
    <w:uiPriority w:val="0"/>
    <w:pPr>
      <w:widowControl/>
      <w:ind w:left="0"/>
      <w:outlineLvl w:val="3"/>
    </w:pPr>
  </w:style>
  <w:style w:type="paragraph" w:customStyle="1" w:styleId="331">
    <w:name w:val="标准文件_示例后续"/>
    <w:basedOn w:val="1"/>
    <w:qFormat/>
    <w:uiPriority w:val="0"/>
    <w:pPr>
      <w:ind w:firstLine="200" w:firstLineChars="200"/>
    </w:pPr>
    <w:rPr>
      <w:rFonts w:ascii="Calibri" w:hAnsi="Calibri"/>
      <w:sz w:val="18"/>
    </w:rPr>
  </w:style>
  <w:style w:type="paragraph" w:customStyle="1" w:styleId="332">
    <w:name w:val="标准文件_数字编号列项"/>
    <w:qFormat/>
    <w:uiPriority w:val="0"/>
    <w:pPr>
      <w:numPr>
        <w:ilvl w:val="0"/>
        <w:numId w:val="31"/>
      </w:numPr>
      <w:jc w:val="both"/>
    </w:pPr>
    <w:rPr>
      <w:rFonts w:ascii="宋体" w:hAnsi="宋体" w:eastAsia="宋体" w:cs="Times New Roman"/>
      <w:sz w:val="21"/>
      <w:lang w:val="en-US" w:eastAsia="zh-CN" w:bidi="ar-SA"/>
    </w:rPr>
  </w:style>
  <w:style w:type="paragraph" w:customStyle="1" w:styleId="333">
    <w:name w:val="标准文件_四级条标题"/>
    <w:next w:val="270"/>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paragraph" w:customStyle="1" w:styleId="334">
    <w:name w:val="标准文件_条文脚注"/>
    <w:basedOn w:val="48"/>
    <w:qFormat/>
    <w:uiPriority w:val="0"/>
    <w:pPr>
      <w:adjustRightInd w:val="0"/>
      <w:ind w:firstLine="200" w:firstLineChars="200"/>
      <w:jc w:val="both"/>
    </w:pPr>
    <w:rPr>
      <w:rFonts w:ascii="宋体" w:hAnsi="宋体"/>
      <w:lang w:val="en-US" w:eastAsia="zh-CN"/>
    </w:rPr>
  </w:style>
  <w:style w:type="paragraph" w:customStyle="1" w:styleId="335">
    <w:name w:val="标准文件_图表脚注"/>
    <w:basedOn w:val="1"/>
    <w:next w:val="270"/>
    <w:qFormat/>
    <w:uiPriority w:val="0"/>
    <w:pPr>
      <w:numPr>
        <w:ilvl w:val="0"/>
        <w:numId w:val="32"/>
      </w:numPr>
      <w:adjustRightInd w:val="0"/>
      <w:jc w:val="left"/>
    </w:pPr>
    <w:rPr>
      <w:rFonts w:ascii="宋体" w:hAnsi="宋体"/>
      <w:sz w:val="18"/>
      <w:szCs w:val="21"/>
    </w:rPr>
  </w:style>
  <w:style w:type="paragraph" w:customStyle="1" w:styleId="336">
    <w:name w:val="标准文件_五级条标题"/>
    <w:next w:val="270"/>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337">
    <w:name w:val="标准文件_章标题"/>
    <w:next w:val="270"/>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338">
    <w:name w:val="标准文件_一级条标题"/>
    <w:basedOn w:val="337"/>
    <w:next w:val="270"/>
    <w:qFormat/>
    <w:uiPriority w:val="0"/>
    <w:pPr>
      <w:spacing w:beforeLines="50" w:afterLines="50"/>
      <w:outlineLvl w:val="1"/>
    </w:pPr>
  </w:style>
  <w:style w:type="paragraph" w:customStyle="1" w:styleId="339">
    <w:name w:val="标准文件_一致程度"/>
    <w:basedOn w:val="1"/>
    <w:qFormat/>
    <w:uiPriority w:val="0"/>
    <w:pPr>
      <w:adjustRightInd w:val="0"/>
      <w:spacing w:line="440" w:lineRule="exact"/>
      <w:jc w:val="center"/>
    </w:pPr>
    <w:rPr>
      <w:rFonts w:ascii="Calibri" w:hAnsi="Calibri"/>
      <w:sz w:val="28"/>
      <w:szCs w:val="21"/>
    </w:rPr>
  </w:style>
  <w:style w:type="paragraph" w:customStyle="1" w:styleId="340">
    <w:name w:val="标准文件_引言标题"/>
    <w:next w:val="1"/>
    <w:qFormat/>
    <w:uiPriority w:val="0"/>
    <w:p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341">
    <w:name w:val="标准文件_英文图表脚注"/>
    <w:basedOn w:val="298"/>
    <w:qFormat/>
    <w:uiPriority w:val="0"/>
    <w:pPr>
      <w:widowControl/>
      <w:adjustRightInd/>
      <w:snapToGrid/>
      <w:spacing w:line="240" w:lineRule="auto"/>
      <w:ind w:left="79" w:hanging="79" w:hangingChars="80"/>
    </w:pPr>
    <w:rPr>
      <w:rFonts w:ascii="宋体" w:hAnsi="宋体"/>
    </w:rPr>
  </w:style>
  <w:style w:type="paragraph" w:customStyle="1" w:styleId="342">
    <w:name w:val="标准文件_数字编号列项（二级）"/>
    <w:qFormat/>
    <w:uiPriority w:val="0"/>
    <w:pPr>
      <w:numPr>
        <w:ilvl w:val="1"/>
        <w:numId w:val="33"/>
      </w:numPr>
      <w:jc w:val="both"/>
    </w:pPr>
    <w:rPr>
      <w:rFonts w:ascii="宋体" w:hAnsi="Times New Roman" w:eastAsia="宋体" w:cs="Times New Roman"/>
      <w:sz w:val="21"/>
      <w:lang w:val="en-US" w:eastAsia="zh-CN" w:bidi="ar-SA"/>
    </w:rPr>
  </w:style>
  <w:style w:type="paragraph" w:customStyle="1" w:styleId="343">
    <w:name w:val="标准文件_英文注："/>
    <w:basedOn w:val="1"/>
    <w:next w:val="270"/>
    <w:qFormat/>
    <w:uiPriority w:val="0"/>
    <w:pPr>
      <w:numPr>
        <w:ilvl w:val="0"/>
        <w:numId w:val="34"/>
      </w:numPr>
      <w:tabs>
        <w:tab w:val="left" w:pos="420"/>
      </w:tabs>
      <w:autoSpaceDE w:val="0"/>
      <w:autoSpaceDN w:val="0"/>
      <w:adjustRightInd w:val="0"/>
    </w:pPr>
    <w:rPr>
      <w:rFonts w:ascii="宋体" w:hAnsi="宋体"/>
      <w:kern w:val="0"/>
      <w:sz w:val="18"/>
      <w:szCs w:val="20"/>
    </w:rPr>
  </w:style>
  <w:style w:type="paragraph" w:customStyle="1" w:styleId="344">
    <w:name w:val="标准文件_英文注×："/>
    <w:basedOn w:val="1"/>
    <w:qFormat/>
    <w:uiPriority w:val="0"/>
    <w:pPr>
      <w:numPr>
        <w:ilvl w:val="0"/>
        <w:numId w:val="35"/>
      </w:numPr>
      <w:tabs>
        <w:tab w:val="left" w:pos="210"/>
      </w:tabs>
      <w:autoSpaceDE w:val="0"/>
      <w:autoSpaceDN w:val="0"/>
      <w:adjustRightInd w:val="0"/>
    </w:pPr>
    <w:rPr>
      <w:rFonts w:ascii="宋体" w:hAnsi="宋体"/>
      <w:kern w:val="0"/>
      <w:szCs w:val="20"/>
    </w:rPr>
  </w:style>
  <w:style w:type="paragraph" w:customStyle="1" w:styleId="345">
    <w:name w:val="标准文件_正文表标题"/>
    <w:next w:val="270"/>
    <w:qFormat/>
    <w:uiPriority w:val="0"/>
    <w:p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346">
    <w:name w:val="标准文件_正文公式"/>
    <w:basedOn w:val="1"/>
    <w:next w:val="298"/>
    <w:qFormat/>
    <w:uiPriority w:val="0"/>
    <w:pPr>
      <w:tabs>
        <w:tab w:val="center" w:pos="4678"/>
        <w:tab w:val="right" w:leader="middleDot" w:pos="9356"/>
      </w:tabs>
      <w:adjustRightInd w:val="0"/>
    </w:pPr>
    <w:rPr>
      <w:rFonts w:ascii="宋体" w:hAnsi="宋体"/>
      <w:szCs w:val="21"/>
    </w:rPr>
  </w:style>
  <w:style w:type="paragraph" w:customStyle="1" w:styleId="347">
    <w:name w:val="标准文件_正文图标题"/>
    <w:next w:val="270"/>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48">
    <w:name w:val="标准文件_正文英文表标题"/>
    <w:next w:val="270"/>
    <w:qFormat/>
    <w:uiPriority w:val="0"/>
    <w:pPr>
      <w:numPr>
        <w:ilvl w:val="0"/>
        <w:numId w:val="36"/>
      </w:numPr>
      <w:jc w:val="center"/>
    </w:pPr>
    <w:rPr>
      <w:rFonts w:ascii="黑体" w:hAnsi="Times New Roman" w:eastAsia="黑体" w:cs="Times New Roman"/>
      <w:sz w:val="21"/>
      <w:lang w:val="en-US" w:eastAsia="zh-CN" w:bidi="ar-SA"/>
    </w:rPr>
  </w:style>
  <w:style w:type="paragraph" w:customStyle="1" w:styleId="349">
    <w:name w:val="标准文件_编号列项（三级）"/>
    <w:qFormat/>
    <w:uiPriority w:val="0"/>
    <w:pPr>
      <w:numPr>
        <w:ilvl w:val="2"/>
        <w:numId w:val="33"/>
      </w:numPr>
    </w:pPr>
    <w:rPr>
      <w:rFonts w:ascii="宋体" w:hAnsi="Times New Roman" w:eastAsia="宋体" w:cs="Times New Roman"/>
      <w:sz w:val="21"/>
      <w:lang w:val="en-US" w:eastAsia="zh-CN" w:bidi="ar-SA"/>
    </w:rPr>
  </w:style>
  <w:style w:type="paragraph" w:customStyle="1" w:styleId="350">
    <w:name w:val="二级无标题条"/>
    <w:basedOn w:val="1"/>
    <w:qFormat/>
    <w:uiPriority w:val="0"/>
    <w:pPr>
      <w:numPr>
        <w:ilvl w:val="3"/>
        <w:numId w:val="37"/>
      </w:numPr>
    </w:pPr>
    <w:rPr>
      <w:rFonts w:ascii="宋体" w:hAnsi="宋体"/>
    </w:rPr>
  </w:style>
  <w:style w:type="paragraph" w:customStyle="1" w:styleId="351">
    <w:name w:val="附录二级无标题条"/>
    <w:basedOn w:val="1"/>
    <w:next w:val="270"/>
    <w:qFormat/>
    <w:uiPriority w:val="0"/>
    <w:pPr>
      <w:widowControl/>
      <w:wordWrap w:val="0"/>
      <w:overflowPunct w:val="0"/>
      <w:autoSpaceDE w:val="0"/>
      <w:autoSpaceDN w:val="0"/>
      <w:outlineLvl w:val="3"/>
    </w:pPr>
    <w:rPr>
      <w:rFonts w:ascii="宋体" w:hAnsi="宋体"/>
      <w:kern w:val="21"/>
      <w:szCs w:val="21"/>
    </w:rPr>
  </w:style>
  <w:style w:type="paragraph" w:customStyle="1" w:styleId="352">
    <w:name w:val="附录三级无标题条"/>
    <w:basedOn w:val="351"/>
    <w:next w:val="270"/>
    <w:qFormat/>
    <w:uiPriority w:val="0"/>
    <w:pPr>
      <w:outlineLvl w:val="4"/>
    </w:pPr>
  </w:style>
  <w:style w:type="paragraph" w:customStyle="1" w:styleId="353">
    <w:name w:val="附录四级无标题条"/>
    <w:basedOn w:val="352"/>
    <w:next w:val="270"/>
    <w:qFormat/>
    <w:uiPriority w:val="0"/>
    <w:pPr>
      <w:outlineLvl w:val="5"/>
    </w:pPr>
  </w:style>
  <w:style w:type="paragraph" w:customStyle="1" w:styleId="354">
    <w:name w:val="附录图"/>
    <w:next w:val="270"/>
    <w:qFormat/>
    <w:uiPriority w:val="0"/>
    <w:pPr>
      <w:wordWrap w:val="0"/>
      <w:overflowPunct w:val="0"/>
      <w:autoSpaceDE w:val="0"/>
      <w:spacing w:beforeLines="50" w:afterLines="50"/>
      <w:jc w:val="center"/>
      <w:outlineLvl w:val="1"/>
    </w:pPr>
    <w:rPr>
      <w:rFonts w:ascii="黑体" w:hAnsi="Times New Roman" w:eastAsia="黑体" w:cs="Times New Roman"/>
      <w:kern w:val="21"/>
      <w:sz w:val="21"/>
      <w:lang w:val="en-US" w:eastAsia="zh-CN" w:bidi="ar-SA"/>
    </w:rPr>
  </w:style>
  <w:style w:type="paragraph" w:customStyle="1" w:styleId="355">
    <w:name w:val="标准文件_一级项"/>
    <w:qFormat/>
    <w:uiPriority w:val="0"/>
    <w:pPr>
      <w:numPr>
        <w:ilvl w:val="0"/>
        <w:numId w:val="38"/>
      </w:numPr>
    </w:pPr>
    <w:rPr>
      <w:rFonts w:ascii="宋体" w:hAnsi="Times New Roman" w:eastAsia="宋体" w:cs="Times New Roman"/>
      <w:sz w:val="21"/>
      <w:lang w:val="en-US" w:eastAsia="zh-CN" w:bidi="ar-SA"/>
    </w:rPr>
  </w:style>
  <w:style w:type="paragraph" w:customStyle="1" w:styleId="356">
    <w:name w:val="附录五级无标题条"/>
    <w:basedOn w:val="353"/>
    <w:next w:val="270"/>
    <w:qFormat/>
    <w:uiPriority w:val="0"/>
    <w:pPr>
      <w:outlineLvl w:val="6"/>
    </w:pPr>
  </w:style>
  <w:style w:type="paragraph" w:customStyle="1" w:styleId="357">
    <w:name w:val="附录性质"/>
    <w:basedOn w:val="1"/>
    <w:qFormat/>
    <w:uiPriority w:val="0"/>
    <w:pPr>
      <w:widowControl/>
      <w:spacing w:line="400" w:lineRule="exact"/>
      <w:jc w:val="center"/>
    </w:pPr>
    <w:rPr>
      <w:rFonts w:ascii="黑体" w:hAnsi="Calibri" w:eastAsia="黑体"/>
      <w:szCs w:val="21"/>
    </w:rPr>
  </w:style>
  <w:style w:type="paragraph" w:customStyle="1" w:styleId="358">
    <w:name w:val="附录一级无标题条"/>
    <w:basedOn w:val="325"/>
    <w:next w:val="270"/>
    <w:qFormat/>
    <w:uiPriority w:val="0"/>
    <w:pPr>
      <w:autoSpaceDN w:val="0"/>
      <w:outlineLvl w:val="2"/>
    </w:pPr>
    <w:rPr>
      <w:rFonts w:ascii="宋体" w:hAnsi="宋体" w:eastAsia="宋体"/>
    </w:rPr>
  </w:style>
  <w:style w:type="paragraph" w:customStyle="1" w:styleId="35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360">
    <w:name w:val="列项——"/>
    <w:qFormat/>
    <w:uiPriority w:val="0"/>
    <w:pPr>
      <w:widowControl w:val="0"/>
      <w:tabs>
        <w:tab w:val="left" w:pos="330"/>
      </w:tabs>
      <w:ind w:left="948" w:hanging="420"/>
      <w:jc w:val="both"/>
    </w:pPr>
    <w:rPr>
      <w:rFonts w:ascii="宋体" w:hAnsi="宋体" w:eastAsia="宋体" w:cs="Times New Roman"/>
      <w:sz w:val="21"/>
      <w:lang w:val="en-US" w:eastAsia="zh-CN" w:bidi="ar-SA"/>
    </w:rPr>
  </w:style>
  <w:style w:type="paragraph" w:customStyle="1" w:styleId="361">
    <w:name w:val="列项·"/>
    <w:basedOn w:val="270"/>
    <w:qFormat/>
    <w:uiPriority w:val="0"/>
    <w:pPr>
      <w:tabs>
        <w:tab w:val="left" w:pos="840"/>
      </w:tabs>
    </w:pPr>
  </w:style>
  <w:style w:type="paragraph" w:customStyle="1" w:styleId="362">
    <w:name w:val="前言标题"/>
    <w:next w:val="1"/>
    <w:qFormat/>
    <w:uiPriority w:val="0"/>
    <w:p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363">
    <w:name w:val="三级无标题条"/>
    <w:basedOn w:val="1"/>
    <w:qFormat/>
    <w:uiPriority w:val="0"/>
    <w:pPr>
      <w:numPr>
        <w:ilvl w:val="4"/>
        <w:numId w:val="37"/>
      </w:numPr>
    </w:pPr>
    <w:rPr>
      <w:rFonts w:ascii="宋体" w:hAnsi="宋体"/>
    </w:rPr>
  </w:style>
  <w:style w:type="paragraph" w:customStyle="1" w:styleId="364">
    <w:name w:val="四级无标题条"/>
    <w:basedOn w:val="1"/>
    <w:qFormat/>
    <w:uiPriority w:val="0"/>
    <w:pPr>
      <w:numPr>
        <w:ilvl w:val="5"/>
        <w:numId w:val="37"/>
      </w:numPr>
    </w:pPr>
    <w:rPr>
      <w:rFonts w:ascii="宋体" w:hAnsi="宋体"/>
    </w:rPr>
  </w:style>
  <w:style w:type="paragraph" w:customStyle="1" w:styleId="365">
    <w:name w:val="无标题条"/>
    <w:next w:val="270"/>
    <w:qFormat/>
    <w:uiPriority w:val="0"/>
    <w:pPr>
      <w:jc w:val="both"/>
    </w:pPr>
    <w:rPr>
      <w:rFonts w:ascii="宋体" w:hAnsi="宋体" w:eastAsia="宋体" w:cs="Times New Roman"/>
      <w:sz w:val="21"/>
      <w:lang w:val="en-US" w:eastAsia="zh-CN" w:bidi="ar-SA"/>
    </w:rPr>
  </w:style>
  <w:style w:type="paragraph" w:customStyle="1" w:styleId="366">
    <w:name w:val="五级无标题条"/>
    <w:basedOn w:val="1"/>
    <w:qFormat/>
    <w:uiPriority w:val="0"/>
    <w:pPr>
      <w:spacing w:line="400" w:lineRule="exact"/>
    </w:pPr>
    <w:rPr>
      <w:rFonts w:ascii="Calibri" w:hAnsi="Calibri"/>
    </w:rPr>
  </w:style>
  <w:style w:type="paragraph" w:customStyle="1" w:styleId="367">
    <w:name w:val="一级无标题条"/>
    <w:basedOn w:val="1"/>
    <w:qFormat/>
    <w:uiPriority w:val="0"/>
    <w:pPr>
      <w:numPr>
        <w:ilvl w:val="6"/>
        <w:numId w:val="37"/>
      </w:numPr>
      <w:spacing w:before="10" w:after="10"/>
    </w:pPr>
    <w:rPr>
      <w:rFonts w:ascii="宋体" w:hAnsi="宋体"/>
    </w:rPr>
  </w:style>
  <w:style w:type="paragraph" w:customStyle="1" w:styleId="36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369">
    <w:name w:val="注×:后续"/>
    <w:basedOn w:val="368"/>
    <w:qFormat/>
    <w:uiPriority w:val="0"/>
    <w:pPr>
      <w:ind w:left="1406" w:leftChars="0" w:hanging="499" w:firstLineChars="0"/>
    </w:pPr>
  </w:style>
  <w:style w:type="paragraph" w:customStyle="1" w:styleId="370">
    <w:name w:val="标准文件_一级无标题"/>
    <w:basedOn w:val="338"/>
    <w:qFormat/>
    <w:uiPriority w:val="0"/>
    <w:pPr>
      <w:spacing w:beforeLines="0" w:afterLines="0"/>
      <w:outlineLvl w:val="9"/>
    </w:pPr>
    <w:rPr>
      <w:rFonts w:ascii="宋体" w:eastAsia="宋体"/>
    </w:rPr>
  </w:style>
  <w:style w:type="paragraph" w:customStyle="1" w:styleId="371">
    <w:name w:val="标准文件_五级无标题"/>
    <w:basedOn w:val="336"/>
    <w:qFormat/>
    <w:uiPriority w:val="0"/>
    <w:pPr>
      <w:spacing w:beforeLines="0" w:afterLines="0"/>
      <w:outlineLvl w:val="9"/>
    </w:pPr>
    <w:rPr>
      <w:rFonts w:ascii="宋体" w:eastAsia="宋体"/>
    </w:rPr>
  </w:style>
  <w:style w:type="paragraph" w:customStyle="1" w:styleId="372">
    <w:name w:val="标准文件_三级无标题"/>
    <w:basedOn w:val="330"/>
    <w:qFormat/>
    <w:uiPriority w:val="0"/>
    <w:pPr>
      <w:spacing w:beforeLines="0" w:afterLines="0"/>
      <w:outlineLvl w:val="9"/>
    </w:pPr>
    <w:rPr>
      <w:rFonts w:ascii="宋体" w:eastAsia="宋体"/>
    </w:rPr>
  </w:style>
  <w:style w:type="paragraph" w:customStyle="1" w:styleId="373">
    <w:name w:val="标准文件_二级无标题"/>
    <w:basedOn w:val="306"/>
    <w:qFormat/>
    <w:uiPriority w:val="0"/>
    <w:pPr>
      <w:spacing w:beforeLines="0" w:afterLines="0"/>
      <w:outlineLvl w:val="9"/>
    </w:pPr>
    <w:rPr>
      <w:rFonts w:ascii="宋体" w:eastAsia="宋体"/>
    </w:rPr>
  </w:style>
  <w:style w:type="paragraph" w:customStyle="1" w:styleId="374">
    <w:name w:val="标准_四级无标题"/>
    <w:basedOn w:val="333"/>
    <w:next w:val="270"/>
    <w:qFormat/>
    <w:uiPriority w:val="0"/>
    <w:rPr>
      <w:rFonts w:eastAsia="宋体"/>
    </w:rPr>
  </w:style>
  <w:style w:type="paragraph" w:customStyle="1" w:styleId="375">
    <w:name w:val="标准文件_四级无标题"/>
    <w:basedOn w:val="333"/>
    <w:qFormat/>
    <w:uiPriority w:val="0"/>
    <w:pPr>
      <w:spacing w:beforeLines="0" w:afterLines="0"/>
      <w:outlineLvl w:val="9"/>
    </w:pPr>
    <w:rPr>
      <w:rFonts w:ascii="宋体" w:hAnsi="黑体" w:eastAsia="宋体"/>
      <w:szCs w:val="52"/>
    </w:rPr>
  </w:style>
  <w:style w:type="paragraph" w:customStyle="1" w:styleId="376">
    <w:name w:val="标准文件_大写罗马数字编号列项"/>
    <w:basedOn w:val="270"/>
    <w:qFormat/>
    <w:uiPriority w:val="0"/>
    <w:pPr>
      <w:numPr>
        <w:ilvl w:val="0"/>
        <w:numId w:val="39"/>
      </w:numPr>
      <w:ind w:firstLine="0" w:firstLineChars="0"/>
    </w:pPr>
    <w:rPr>
      <w:rFonts w:ascii="Times New Roman" w:cs="Arial"/>
      <w:szCs w:val="28"/>
    </w:rPr>
  </w:style>
  <w:style w:type="paragraph" w:customStyle="1" w:styleId="377">
    <w:name w:val="标准文件_小写罗马数字编号列项"/>
    <w:basedOn w:val="270"/>
    <w:qFormat/>
    <w:uiPriority w:val="0"/>
    <w:pPr>
      <w:numPr>
        <w:ilvl w:val="0"/>
        <w:numId w:val="40"/>
      </w:numPr>
      <w:ind w:firstLine="0" w:firstLineChars="0"/>
    </w:pPr>
    <w:rPr>
      <w:rFonts w:cs="Arial"/>
      <w:szCs w:val="28"/>
    </w:rPr>
  </w:style>
  <w:style w:type="paragraph" w:customStyle="1" w:styleId="378">
    <w:name w:val="标准文件_附录标题"/>
    <w:basedOn w:val="316"/>
    <w:qFormat/>
    <w:uiPriority w:val="0"/>
    <w:pPr>
      <w:outlineLvl w:val="9"/>
    </w:pPr>
  </w:style>
  <w:style w:type="paragraph" w:customStyle="1" w:styleId="379">
    <w:name w:val="标准文件_二级项"/>
    <w:qFormat/>
    <w:uiPriority w:val="0"/>
    <w:rPr>
      <w:rFonts w:ascii="宋体" w:hAnsi="Times New Roman" w:eastAsia="宋体" w:cs="Times New Roman"/>
      <w:sz w:val="21"/>
      <w:lang w:val="en-US" w:eastAsia="zh-CN" w:bidi="ar-SA"/>
    </w:rPr>
  </w:style>
  <w:style w:type="paragraph" w:customStyle="1" w:styleId="380">
    <w:name w:val="标准文件_三级项"/>
    <w:basedOn w:val="1"/>
    <w:qFormat/>
    <w:uiPriority w:val="0"/>
    <w:pPr>
      <w:numPr>
        <w:ilvl w:val="2"/>
        <w:numId w:val="38"/>
      </w:numPr>
      <w:adjustRightInd w:val="0"/>
      <w:spacing w:line="536870612" w:lineRule="auto"/>
    </w:pPr>
    <w:rPr>
      <w:szCs w:val="21"/>
    </w:rPr>
  </w:style>
  <w:style w:type="paragraph" w:customStyle="1" w:styleId="381">
    <w:name w:val="标准文件_字母编号列项（一级）"/>
    <w:qFormat/>
    <w:uiPriority w:val="0"/>
    <w:pPr>
      <w:numPr>
        <w:ilvl w:val="0"/>
        <w:numId w:val="33"/>
      </w:numPr>
      <w:jc w:val="both"/>
    </w:pPr>
    <w:rPr>
      <w:rFonts w:ascii="宋体" w:hAnsi="Times New Roman" w:eastAsia="宋体" w:cs="Times New Roman"/>
      <w:sz w:val="21"/>
      <w:lang w:val="en-US" w:eastAsia="zh-CN" w:bidi="ar-SA"/>
    </w:rPr>
  </w:style>
  <w:style w:type="paragraph" w:customStyle="1" w:styleId="382">
    <w:name w:val="标准文件_索引字母"/>
    <w:next w:val="270"/>
    <w:qFormat/>
    <w:uiPriority w:val="0"/>
    <w:pPr>
      <w:jc w:val="center"/>
    </w:pPr>
    <w:rPr>
      <w:rFonts w:ascii="宋体" w:hAnsi="宋体" w:eastAsia="Times New Roman" w:cs="Times New Roman"/>
      <w:b/>
      <w:kern w:val="2"/>
      <w:sz w:val="21"/>
      <w:lang w:val="en-US" w:eastAsia="zh-CN" w:bidi="ar-SA"/>
    </w:rPr>
  </w:style>
  <w:style w:type="paragraph" w:customStyle="1" w:styleId="383">
    <w:name w:val="标准文件_附录前"/>
    <w:next w:val="27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384">
    <w:name w:val="标准文件_表格"/>
    <w:basedOn w:val="270"/>
    <w:qFormat/>
    <w:uiPriority w:val="0"/>
    <w:pPr>
      <w:ind w:firstLine="0" w:firstLineChars="0"/>
      <w:jc w:val="center"/>
    </w:pPr>
    <w:rPr>
      <w:sz w:val="18"/>
    </w:rPr>
  </w:style>
  <w:style w:type="paragraph" w:customStyle="1" w:styleId="385">
    <w:name w:val="标准文件_注："/>
    <w:next w:val="270"/>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386">
    <w:name w:val="标准文件_注×："/>
    <w:qFormat/>
    <w:uiPriority w:val="0"/>
    <w:pPr>
      <w:widowControl w:val="0"/>
      <w:numPr>
        <w:ilvl w:val="0"/>
        <w:numId w:val="41"/>
      </w:numPr>
      <w:autoSpaceDE w:val="0"/>
      <w:autoSpaceDN w:val="0"/>
      <w:jc w:val="both"/>
    </w:pPr>
    <w:rPr>
      <w:rFonts w:ascii="宋体" w:hAnsi="Times New Roman" w:eastAsia="宋体" w:cs="Times New Roman"/>
      <w:sz w:val="18"/>
      <w:szCs w:val="18"/>
      <w:lang w:val="en-US" w:eastAsia="zh-CN" w:bidi="ar-SA"/>
    </w:rPr>
  </w:style>
  <w:style w:type="paragraph" w:customStyle="1" w:styleId="387">
    <w:name w:val="标准文件_示例内容"/>
    <w:basedOn w:val="270"/>
    <w:qFormat/>
    <w:uiPriority w:val="0"/>
    <w:pPr>
      <w:ind w:firstLine="420"/>
    </w:pPr>
    <w:rPr>
      <w:sz w:val="18"/>
    </w:rPr>
  </w:style>
  <w:style w:type="paragraph" w:customStyle="1" w:styleId="388">
    <w:name w:val="标准文件_示例："/>
    <w:next w:val="387"/>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389">
    <w:name w:val="标准文件_示例×："/>
    <w:basedOn w:val="1"/>
    <w:next w:val="387"/>
    <w:qFormat/>
    <w:uiPriority w:val="0"/>
    <w:pPr>
      <w:widowControl/>
      <w:numPr>
        <w:ilvl w:val="0"/>
        <w:numId w:val="42"/>
      </w:numPr>
    </w:pPr>
    <w:rPr>
      <w:rFonts w:ascii="宋体"/>
      <w:kern w:val="0"/>
      <w:sz w:val="18"/>
      <w:szCs w:val="18"/>
    </w:rPr>
  </w:style>
  <w:style w:type="paragraph" w:customStyle="1" w:styleId="390">
    <w:name w:val="标准文件_表格续"/>
    <w:basedOn w:val="270"/>
    <w:next w:val="270"/>
    <w:qFormat/>
    <w:uiPriority w:val="0"/>
    <w:pPr>
      <w:jc w:val="center"/>
    </w:pPr>
    <w:rPr>
      <w:rFonts w:ascii="黑体" w:hAnsi="黑体" w:eastAsia="黑体"/>
    </w:rPr>
  </w:style>
  <w:style w:type="paragraph" w:customStyle="1" w:styleId="391">
    <w:name w:val="标准文件_二级项2"/>
    <w:basedOn w:val="270"/>
    <w:qFormat/>
    <w:uiPriority w:val="0"/>
    <w:pPr>
      <w:numPr>
        <w:ilvl w:val="1"/>
        <w:numId w:val="38"/>
      </w:numPr>
      <w:ind w:left="1271" w:hanging="420" w:firstLineChars="0"/>
    </w:pPr>
  </w:style>
  <w:style w:type="paragraph" w:customStyle="1" w:styleId="392">
    <w:name w:val="标准文件_三级项2"/>
    <w:basedOn w:val="270"/>
    <w:qFormat/>
    <w:uiPriority w:val="0"/>
    <w:pPr>
      <w:numPr>
        <w:ilvl w:val="0"/>
        <w:numId w:val="43"/>
      </w:numPr>
      <w:spacing w:line="300" w:lineRule="exact"/>
      <w:ind w:left="1276" w:hanging="425" w:firstLineChars="0"/>
    </w:pPr>
    <w:rPr>
      <w:rFonts w:ascii="Times New Roman"/>
    </w:rPr>
  </w:style>
  <w:style w:type="paragraph" w:customStyle="1" w:styleId="393">
    <w:name w:val="标准文件_一级项2"/>
    <w:basedOn w:val="270"/>
    <w:qFormat/>
    <w:uiPriority w:val="0"/>
    <w:pPr>
      <w:numPr>
        <w:ilvl w:val="0"/>
        <w:numId w:val="44"/>
      </w:numPr>
      <w:spacing w:line="300" w:lineRule="exact"/>
      <w:ind w:left="1271" w:hanging="420" w:firstLineChars="0"/>
    </w:pPr>
    <w:rPr>
      <w:rFonts w:ascii="Times New Roman"/>
    </w:rPr>
  </w:style>
  <w:style w:type="paragraph" w:customStyle="1" w:styleId="394">
    <w:name w:val="标准文件_提示"/>
    <w:basedOn w:val="270"/>
    <w:next w:val="270"/>
    <w:qFormat/>
    <w:uiPriority w:val="0"/>
    <w:pPr>
      <w:ind w:firstLine="420"/>
    </w:pPr>
    <w:rPr>
      <w:rFonts w:ascii="黑体" w:eastAsia="黑体"/>
    </w:rPr>
  </w:style>
  <w:style w:type="paragraph" w:customStyle="1" w:styleId="3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396">
    <w:name w:val="其他发布日期"/>
    <w:basedOn w:val="120"/>
    <w:qFormat/>
    <w:uiPriority w:val="0"/>
    <w:pPr>
      <w:framePr w:w="3997" w:h="471" w:hSpace="0" w:vSpace="181" w:wrap="around" w:vAnchor="page" w:hAnchor="page" w:x="1419" w:y="14097"/>
    </w:pPr>
  </w:style>
  <w:style w:type="paragraph" w:customStyle="1" w:styleId="397">
    <w:name w:val="其他实施日期"/>
    <w:basedOn w:val="148"/>
    <w:qFormat/>
    <w:uiPriority w:val="0"/>
    <w:pPr>
      <w:framePr w:w="3997" w:h="471" w:vSpace="181" w:wrap="around" w:vAnchor="page" w:hAnchor="page" w:x="7089" w:y="14097"/>
    </w:pPr>
  </w:style>
  <w:style w:type="paragraph" w:customStyle="1" w:styleId="398">
    <w:name w:val="标准文件_文件编号"/>
    <w:basedOn w:val="270"/>
    <w:qFormat/>
    <w:uiPriority w:val="0"/>
    <w:pPr>
      <w:framePr w:w="9356" w:h="624"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399">
    <w:name w:val="标准文件_替换文件编号"/>
    <w:basedOn w:val="398"/>
    <w:qFormat/>
    <w:uiPriority w:val="0"/>
    <w:pPr>
      <w:framePr w:wrap="around"/>
      <w:spacing w:before="57"/>
    </w:pPr>
    <w:rPr>
      <w:sz w:val="21"/>
    </w:rPr>
  </w:style>
  <w:style w:type="paragraph" w:customStyle="1" w:styleId="400">
    <w:name w:val="标准文件_文件名称"/>
    <w:basedOn w:val="270"/>
    <w:next w:val="270"/>
    <w:qFormat/>
    <w:uiPriority w:val="0"/>
    <w:pPr>
      <w:framePr w:w="9639" w:h="6976"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401">
    <w:name w:val="标准文件_附录图标号"/>
    <w:basedOn w:val="270"/>
    <w:next w:val="270"/>
    <w:qFormat/>
    <w:uiPriority w:val="0"/>
    <w:pPr>
      <w:numPr>
        <w:ilvl w:val="0"/>
        <w:numId w:val="27"/>
      </w:numPr>
      <w:spacing w:line="14" w:lineRule="exact"/>
      <w:ind w:firstLine="0" w:firstLineChars="0"/>
      <w:jc w:val="center"/>
    </w:pPr>
    <w:rPr>
      <w:rFonts w:ascii="黑体" w:hAnsi="黑体" w:eastAsia="黑体"/>
      <w:vanish/>
      <w:sz w:val="2"/>
      <w:szCs w:val="21"/>
    </w:rPr>
  </w:style>
  <w:style w:type="paragraph" w:customStyle="1" w:styleId="402">
    <w:name w:val="标准文件_引言一级条标题"/>
    <w:basedOn w:val="270"/>
    <w:next w:val="270"/>
    <w:qFormat/>
    <w:uiPriority w:val="0"/>
    <w:pPr>
      <w:spacing w:beforeLines="50" w:afterLines="50"/>
      <w:ind w:firstLine="0" w:firstLineChars="0"/>
    </w:pPr>
    <w:rPr>
      <w:rFonts w:ascii="黑体" w:eastAsia="黑体"/>
    </w:rPr>
  </w:style>
  <w:style w:type="paragraph" w:customStyle="1" w:styleId="403">
    <w:name w:val="标准文件_引言二级条标题"/>
    <w:basedOn w:val="270"/>
    <w:next w:val="270"/>
    <w:qFormat/>
    <w:uiPriority w:val="0"/>
    <w:pPr>
      <w:spacing w:beforeLines="50" w:afterLines="50"/>
      <w:ind w:firstLine="0" w:firstLineChars="0"/>
    </w:pPr>
    <w:rPr>
      <w:rFonts w:ascii="黑体" w:eastAsia="黑体"/>
    </w:rPr>
  </w:style>
  <w:style w:type="paragraph" w:customStyle="1" w:styleId="404">
    <w:name w:val="标准文件_引言三级条标题"/>
    <w:basedOn w:val="270"/>
    <w:next w:val="270"/>
    <w:qFormat/>
    <w:uiPriority w:val="0"/>
    <w:pPr>
      <w:spacing w:beforeLines="50" w:afterLines="50"/>
      <w:ind w:firstLine="0" w:firstLineChars="0"/>
    </w:pPr>
    <w:rPr>
      <w:rFonts w:ascii="黑体" w:eastAsia="黑体"/>
    </w:rPr>
  </w:style>
  <w:style w:type="paragraph" w:customStyle="1" w:styleId="405">
    <w:name w:val="标准文件_引言四级条标题"/>
    <w:basedOn w:val="270"/>
    <w:next w:val="270"/>
    <w:qFormat/>
    <w:uiPriority w:val="0"/>
    <w:pPr>
      <w:spacing w:beforeLines="50" w:afterLines="50"/>
      <w:ind w:firstLine="0" w:firstLineChars="0"/>
    </w:pPr>
    <w:rPr>
      <w:rFonts w:ascii="黑体" w:eastAsia="黑体"/>
    </w:rPr>
  </w:style>
  <w:style w:type="paragraph" w:customStyle="1" w:styleId="406">
    <w:name w:val="标准文件_引言五级条标题"/>
    <w:basedOn w:val="270"/>
    <w:next w:val="270"/>
    <w:qFormat/>
    <w:uiPriority w:val="0"/>
    <w:pPr>
      <w:numPr>
        <w:ilvl w:val="5"/>
        <w:numId w:val="45"/>
      </w:numPr>
      <w:spacing w:beforeLines="50" w:afterLines="50"/>
      <w:ind w:firstLineChars="0"/>
    </w:pPr>
    <w:rPr>
      <w:rFonts w:ascii="黑体" w:eastAsia="黑体"/>
    </w:rPr>
  </w:style>
  <w:style w:type="paragraph" w:customStyle="1" w:styleId="407">
    <w:name w:val="标准文件_注后"/>
    <w:basedOn w:val="270"/>
    <w:qFormat/>
    <w:uiPriority w:val="0"/>
    <w:pPr>
      <w:ind w:left="811" w:firstLine="0" w:firstLineChars="0"/>
    </w:pPr>
    <w:rPr>
      <w:sz w:val="18"/>
    </w:rPr>
  </w:style>
  <w:style w:type="paragraph" w:customStyle="1" w:styleId="408">
    <w:name w:val="标准文件_注X后"/>
    <w:basedOn w:val="270"/>
    <w:qFormat/>
    <w:uiPriority w:val="0"/>
    <w:pPr>
      <w:ind w:left="811" w:firstLine="0" w:firstLineChars="0"/>
    </w:pPr>
    <w:rPr>
      <w:sz w:val="18"/>
    </w:rPr>
  </w:style>
  <w:style w:type="paragraph" w:customStyle="1" w:styleId="409">
    <w:name w:val="标准文件_示例后"/>
    <w:basedOn w:val="270"/>
    <w:qFormat/>
    <w:uiPriority w:val="0"/>
    <w:pPr>
      <w:ind w:left="964" w:firstLine="0" w:firstLineChars="0"/>
    </w:pPr>
    <w:rPr>
      <w:sz w:val="18"/>
    </w:rPr>
  </w:style>
  <w:style w:type="character" w:customStyle="1" w:styleId="410">
    <w:name w:val="标准文件_示例X后 字符"/>
    <w:basedOn w:val="271"/>
    <w:link w:val="411"/>
    <w:qFormat/>
    <w:locked/>
    <w:uiPriority w:val="0"/>
    <w:rPr>
      <w:sz w:val="18"/>
    </w:rPr>
  </w:style>
  <w:style w:type="paragraph" w:customStyle="1" w:styleId="411">
    <w:name w:val="标准文件_示例X后"/>
    <w:basedOn w:val="270"/>
    <w:link w:val="410"/>
    <w:qFormat/>
    <w:uiPriority w:val="0"/>
    <w:pPr>
      <w:ind w:left="1049" w:firstLine="0" w:firstLineChars="0"/>
    </w:pPr>
    <w:rPr>
      <w:rFonts w:hint="eastAsia"/>
      <w:sz w:val="18"/>
    </w:rPr>
  </w:style>
  <w:style w:type="paragraph" w:customStyle="1" w:styleId="412">
    <w:name w:val="标准文件_索引项"/>
    <w:basedOn w:val="270"/>
    <w:next w:val="270"/>
    <w:qFormat/>
    <w:uiPriority w:val="0"/>
    <w:pPr>
      <w:tabs>
        <w:tab w:val="right" w:leader="dot" w:pos="9356"/>
      </w:tabs>
      <w:ind w:left="210" w:hanging="210" w:firstLineChars="0"/>
      <w:jc w:val="left"/>
    </w:pPr>
  </w:style>
  <w:style w:type="paragraph" w:customStyle="1" w:styleId="413">
    <w:name w:val="标准文件_附录一级无标题"/>
    <w:basedOn w:val="317"/>
    <w:qFormat/>
    <w:uiPriority w:val="0"/>
    <w:pPr>
      <w:spacing w:beforeLines="0" w:afterLines="0" w:line="276" w:lineRule="auto"/>
      <w:outlineLvl w:val="9"/>
    </w:pPr>
    <w:rPr>
      <w:rFonts w:ascii="宋体" w:eastAsia="宋体"/>
    </w:rPr>
  </w:style>
  <w:style w:type="paragraph" w:customStyle="1" w:styleId="414">
    <w:name w:val="标准文件_附录二级无标题"/>
    <w:basedOn w:val="318"/>
    <w:uiPriority w:val="0"/>
    <w:pPr>
      <w:spacing w:beforeLines="0" w:afterLines="0" w:line="276" w:lineRule="auto"/>
      <w:outlineLvl w:val="9"/>
    </w:pPr>
    <w:rPr>
      <w:rFonts w:ascii="宋体" w:eastAsia="宋体"/>
    </w:rPr>
  </w:style>
  <w:style w:type="paragraph" w:customStyle="1" w:styleId="415">
    <w:name w:val="标准文件_附录三级无标题"/>
    <w:basedOn w:val="320"/>
    <w:qFormat/>
    <w:uiPriority w:val="0"/>
    <w:pPr>
      <w:spacing w:beforeLines="0" w:afterLines="0" w:line="276" w:lineRule="auto"/>
      <w:outlineLvl w:val="9"/>
    </w:pPr>
    <w:rPr>
      <w:rFonts w:ascii="宋体" w:eastAsia="宋体"/>
    </w:rPr>
  </w:style>
  <w:style w:type="paragraph" w:customStyle="1" w:styleId="416">
    <w:name w:val="标准文件_附录四级无标题"/>
    <w:basedOn w:val="321"/>
    <w:qFormat/>
    <w:uiPriority w:val="0"/>
    <w:pPr>
      <w:spacing w:beforeLines="0" w:afterLines="0" w:line="276" w:lineRule="auto"/>
      <w:outlineLvl w:val="9"/>
    </w:pPr>
    <w:rPr>
      <w:rFonts w:ascii="宋体" w:eastAsia="宋体"/>
    </w:rPr>
  </w:style>
  <w:style w:type="paragraph" w:customStyle="1" w:styleId="417">
    <w:name w:val="标准文件_附录五级无标题"/>
    <w:basedOn w:val="323"/>
    <w:qFormat/>
    <w:uiPriority w:val="0"/>
    <w:pPr>
      <w:spacing w:beforeLines="0" w:afterLines="0" w:line="276" w:lineRule="auto"/>
      <w:outlineLvl w:val="9"/>
    </w:pPr>
    <w:rPr>
      <w:rFonts w:ascii="宋体" w:eastAsia="宋体"/>
    </w:rPr>
  </w:style>
  <w:style w:type="paragraph" w:customStyle="1" w:styleId="418">
    <w:name w:val="标准文件_引言一级无标题"/>
    <w:basedOn w:val="402"/>
    <w:next w:val="270"/>
    <w:qFormat/>
    <w:uiPriority w:val="0"/>
    <w:pPr>
      <w:spacing w:beforeLines="0" w:afterLines="0" w:line="276" w:lineRule="auto"/>
    </w:pPr>
    <w:rPr>
      <w:rFonts w:ascii="宋体" w:eastAsia="宋体"/>
    </w:rPr>
  </w:style>
  <w:style w:type="paragraph" w:customStyle="1" w:styleId="419">
    <w:name w:val="标准文件_引言二级无标题"/>
    <w:basedOn w:val="403"/>
    <w:next w:val="270"/>
    <w:qFormat/>
    <w:uiPriority w:val="0"/>
    <w:pPr>
      <w:spacing w:beforeLines="0" w:afterLines="0" w:line="276" w:lineRule="auto"/>
    </w:pPr>
    <w:rPr>
      <w:rFonts w:ascii="宋体" w:eastAsia="宋体"/>
    </w:rPr>
  </w:style>
  <w:style w:type="paragraph" w:customStyle="1" w:styleId="420">
    <w:name w:val="标准文件_引言三级无标题"/>
    <w:basedOn w:val="404"/>
    <w:next w:val="270"/>
    <w:qFormat/>
    <w:uiPriority w:val="0"/>
    <w:pPr>
      <w:spacing w:beforeLines="0" w:afterLines="0" w:line="276" w:lineRule="auto"/>
    </w:pPr>
    <w:rPr>
      <w:rFonts w:ascii="宋体" w:eastAsia="宋体"/>
    </w:rPr>
  </w:style>
  <w:style w:type="paragraph" w:customStyle="1" w:styleId="421">
    <w:name w:val="标准文件_引言四级无标题"/>
    <w:basedOn w:val="405"/>
    <w:next w:val="270"/>
    <w:qFormat/>
    <w:uiPriority w:val="0"/>
    <w:pPr>
      <w:spacing w:beforeLines="0" w:afterLines="0" w:line="276" w:lineRule="auto"/>
    </w:pPr>
    <w:rPr>
      <w:rFonts w:ascii="宋体" w:eastAsia="宋体"/>
    </w:rPr>
  </w:style>
  <w:style w:type="paragraph" w:customStyle="1" w:styleId="422">
    <w:name w:val="标准文件_引言五级无标题"/>
    <w:basedOn w:val="406"/>
    <w:next w:val="270"/>
    <w:qFormat/>
    <w:uiPriority w:val="0"/>
    <w:pPr>
      <w:spacing w:beforeLines="0" w:afterLines="0" w:line="276" w:lineRule="auto"/>
    </w:pPr>
    <w:rPr>
      <w:rFonts w:ascii="宋体" w:eastAsia="宋体"/>
    </w:rPr>
  </w:style>
  <w:style w:type="paragraph" w:customStyle="1" w:styleId="423">
    <w:name w:val="标准文件_索引标题"/>
    <w:basedOn w:val="304"/>
    <w:next w:val="270"/>
    <w:qFormat/>
    <w:uiPriority w:val="0"/>
    <w:rPr>
      <w:rFonts w:hAnsi="黑体"/>
    </w:rPr>
  </w:style>
  <w:style w:type="paragraph" w:customStyle="1" w:styleId="424">
    <w:name w:val="标准文件_脚注内容"/>
    <w:basedOn w:val="270"/>
    <w:qFormat/>
    <w:uiPriority w:val="0"/>
    <w:pPr>
      <w:ind w:left="400" w:leftChars="200" w:hanging="200" w:hangingChars="200"/>
    </w:pPr>
    <w:rPr>
      <w:sz w:val="15"/>
    </w:rPr>
  </w:style>
  <w:style w:type="paragraph" w:customStyle="1" w:styleId="425">
    <w:name w:val="标准文件_术语条一"/>
    <w:basedOn w:val="370"/>
    <w:next w:val="270"/>
    <w:qFormat/>
    <w:uiPriority w:val="0"/>
  </w:style>
  <w:style w:type="paragraph" w:customStyle="1" w:styleId="426">
    <w:name w:val="标准文件_术语条二"/>
    <w:basedOn w:val="373"/>
    <w:next w:val="270"/>
    <w:qFormat/>
    <w:uiPriority w:val="0"/>
  </w:style>
  <w:style w:type="paragraph" w:customStyle="1" w:styleId="427">
    <w:name w:val="标准文件_术语条三"/>
    <w:basedOn w:val="372"/>
    <w:next w:val="270"/>
    <w:qFormat/>
    <w:uiPriority w:val="0"/>
  </w:style>
  <w:style w:type="paragraph" w:customStyle="1" w:styleId="428">
    <w:name w:val="标准文件_术语条四"/>
    <w:basedOn w:val="375"/>
    <w:next w:val="270"/>
    <w:qFormat/>
    <w:uiPriority w:val="0"/>
  </w:style>
  <w:style w:type="paragraph" w:customStyle="1" w:styleId="429">
    <w:name w:val="标准文件_术语条五"/>
    <w:basedOn w:val="371"/>
    <w:next w:val="270"/>
    <w:qFormat/>
    <w:uiPriority w:val="0"/>
  </w:style>
  <w:style w:type="character" w:customStyle="1" w:styleId="430">
    <w:name w:val="标准文件_发布"/>
    <w:qFormat/>
    <w:uiPriority w:val="0"/>
    <w:rPr>
      <w:rFonts w:hint="eastAsia" w:ascii="黑体" w:hAnsi="黑体" w:eastAsia="黑体"/>
      <w:spacing w:val="0"/>
      <w:w w:val="100"/>
      <w:position w:val="3"/>
      <w:sz w:val="28"/>
    </w:rPr>
  </w:style>
  <w:style w:type="character" w:customStyle="1" w:styleId="431">
    <w:name w:val="不明显参考1"/>
    <w:qFormat/>
    <w:uiPriority w:val="31"/>
    <w:rPr>
      <w:smallCaps/>
      <w:color w:val="C0504D"/>
      <w:u w:val="single"/>
    </w:rPr>
  </w:style>
  <w:style w:type="character" w:customStyle="1" w:styleId="432">
    <w:name w:val="标准文件_图表脚注内容"/>
    <w:qFormat/>
    <w:uiPriority w:val="0"/>
    <w:rPr>
      <w:rFonts w:hint="eastAsia" w:ascii="宋体" w:hAnsi="宋体" w:eastAsia="宋体" w:cs="Times New Roman"/>
      <w:spacing w:val="0"/>
      <w:sz w:val="18"/>
      <w:vertAlign w:val="superscript"/>
    </w:rPr>
  </w:style>
  <w:style w:type="character" w:customStyle="1" w:styleId="433">
    <w:name w:val="标准文件_来源"/>
    <w:basedOn w:val="61"/>
    <w:qFormat/>
    <w:uiPriority w:val="1"/>
    <w:rPr>
      <w:rFonts w:hint="eastAsia" w:ascii="宋体" w:hAnsi="宋体" w:eastAsia="宋体"/>
      <w:sz w:val="21"/>
    </w:rPr>
  </w:style>
  <w:style w:type="paragraph" w:customStyle="1" w:styleId="434">
    <w:name w:val="列出段落2"/>
    <w:basedOn w:val="1"/>
    <w:link w:val="435"/>
    <w:qFormat/>
    <w:uiPriority w:val="34"/>
    <w:pPr>
      <w:ind w:firstLine="420" w:firstLineChars="200"/>
    </w:pPr>
  </w:style>
  <w:style w:type="character" w:customStyle="1" w:styleId="435">
    <w:name w:val="列出段落 Char"/>
    <w:link w:val="434"/>
    <w:qFormat/>
    <w:uiPriority w:val="34"/>
    <w:rPr>
      <w:kern w:val="2"/>
      <w:sz w:val="21"/>
      <w:szCs w:val="24"/>
    </w:rPr>
  </w:style>
  <w:style w:type="paragraph" w:customStyle="1" w:styleId="43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character" w:customStyle="1" w:styleId="437">
    <w:name w:val="批注文字 Char"/>
    <w:basedOn w:val="61"/>
    <w:uiPriority w:val="99"/>
    <w:rPr>
      <w:rFonts w:ascii="Times New Roman" w:hAnsi="Times New Roman" w:cs="Times New Roman"/>
      <w:kern w:val="2"/>
      <w:sz w:val="21"/>
      <w:szCs w:val="24"/>
    </w:rPr>
  </w:style>
  <w:style w:type="character" w:customStyle="1" w:styleId="438">
    <w:name w:val="content-right_8zs40"/>
    <w:basedOn w:val="61"/>
    <w:uiPriority w:val="0"/>
  </w:style>
  <w:style w:type="paragraph" w:customStyle="1" w:styleId="43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40">
    <w:name w:val="示例×："/>
    <w:basedOn w:val="112"/>
    <w:qFormat/>
    <w:uiPriority w:val="0"/>
    <w:pPr>
      <w:numPr>
        <w:ilvl w:val="0"/>
        <w:numId w:val="0"/>
      </w:numPr>
      <w:spacing w:beforeLines="0" w:afterLines="0"/>
      <w:ind w:firstLine="363"/>
      <w:outlineLvl w:val="9"/>
    </w:pPr>
    <w:rPr>
      <w:rFonts w:ascii="宋体" w:eastAsia="宋体"/>
      <w:sz w:val="18"/>
      <w:szCs w:val="18"/>
    </w:rPr>
  </w:style>
  <w:style w:type="paragraph" w:customStyle="1" w:styleId="441">
    <w:name w:val="二级无"/>
    <w:basedOn w:val="116"/>
    <w:qFormat/>
    <w:uiPriority w:val="0"/>
    <w:pPr>
      <w:numPr>
        <w:ilvl w:val="0"/>
        <w:numId w:val="0"/>
      </w:numPr>
      <w:spacing w:before="50" w:after="50"/>
      <w:ind w:hanging="425"/>
    </w:pPr>
    <w:rPr>
      <w:rFonts w:ascii="宋体" w:eastAsia="宋体"/>
      <w:szCs w:val="21"/>
      <w:lang w:val="en-US" w:eastAsia="zh-CN"/>
    </w:rPr>
  </w:style>
  <w:style w:type="paragraph" w:customStyle="1" w:styleId="442">
    <w:name w:val="注：（正文）"/>
    <w:basedOn w:val="158"/>
    <w:next w:val="47"/>
    <w:qFormat/>
    <w:uiPriority w:val="0"/>
    <w:pPr>
      <w:numPr>
        <w:numId w:val="0"/>
      </w:numPr>
      <w:ind w:left="726" w:hanging="363"/>
    </w:pPr>
    <w:rPr>
      <w:szCs w:val="18"/>
    </w:rPr>
  </w:style>
  <w:style w:type="paragraph" w:customStyle="1" w:styleId="443">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444">
    <w:name w:val="参考文献"/>
    <w:basedOn w:val="1"/>
    <w:next w:val="4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45">
    <w:name w:val="附录标题"/>
    <w:basedOn w:val="47"/>
    <w:next w:val="47"/>
    <w:qFormat/>
    <w:uiPriority w:val="0"/>
    <w:pPr>
      <w:tabs>
        <w:tab w:val="center" w:pos="4201"/>
        <w:tab w:val="right" w:leader="dot" w:pos="9298"/>
      </w:tabs>
      <w:ind w:firstLine="0" w:firstLineChars="0"/>
      <w:jc w:val="center"/>
    </w:pPr>
    <w:rPr>
      <w:rFonts w:ascii="黑体" w:eastAsia="黑体"/>
    </w:rPr>
  </w:style>
  <w:style w:type="paragraph" w:customStyle="1" w:styleId="446">
    <w:name w:val="附录二级无"/>
    <w:basedOn w:val="134"/>
    <w:qFormat/>
    <w:uiPriority w:val="0"/>
    <w:rPr>
      <w:rFonts w:ascii="宋体" w:eastAsia="宋体"/>
      <w:szCs w:val="21"/>
    </w:rPr>
  </w:style>
  <w:style w:type="paragraph" w:customStyle="1" w:styleId="447">
    <w:name w:val="附录公式"/>
    <w:basedOn w:val="47"/>
    <w:next w:val="47"/>
    <w:link w:val="448"/>
    <w:qFormat/>
    <w:uiPriority w:val="0"/>
    <w:pPr>
      <w:tabs>
        <w:tab w:val="center" w:pos="4201"/>
        <w:tab w:val="right" w:leader="dot" w:pos="9298"/>
      </w:tabs>
      <w:ind w:firstLine="420"/>
    </w:pPr>
    <w:rPr>
      <w:szCs w:val="21"/>
    </w:rPr>
  </w:style>
  <w:style w:type="character" w:customStyle="1" w:styleId="448">
    <w:name w:val="附录公式 Char"/>
    <w:basedOn w:val="111"/>
    <w:link w:val="447"/>
    <w:qFormat/>
    <w:uiPriority w:val="0"/>
    <w:rPr>
      <w:szCs w:val="21"/>
    </w:rPr>
  </w:style>
  <w:style w:type="paragraph" w:customStyle="1" w:styleId="449">
    <w:name w:val="附录公式编号制表符"/>
    <w:basedOn w:val="1"/>
    <w:next w:val="47"/>
    <w:qFormat/>
    <w:uiPriority w:val="0"/>
    <w:pPr>
      <w:widowControl/>
      <w:tabs>
        <w:tab w:val="center" w:pos="4201"/>
        <w:tab w:val="right" w:leader="dot" w:pos="9298"/>
      </w:tabs>
      <w:autoSpaceDE w:val="0"/>
      <w:autoSpaceDN w:val="0"/>
    </w:pPr>
    <w:rPr>
      <w:rFonts w:ascii="宋体"/>
      <w:kern w:val="0"/>
      <w:szCs w:val="20"/>
    </w:rPr>
  </w:style>
  <w:style w:type="paragraph" w:customStyle="1" w:styleId="450">
    <w:name w:val="附录三级无"/>
    <w:basedOn w:val="135"/>
    <w:qFormat/>
    <w:uiPriority w:val="0"/>
    <w:rPr>
      <w:rFonts w:ascii="宋体" w:eastAsia="宋体"/>
      <w:szCs w:val="21"/>
    </w:rPr>
  </w:style>
  <w:style w:type="paragraph" w:customStyle="1" w:styleId="451">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452">
    <w:name w:val="附录四级无"/>
    <w:basedOn w:val="136"/>
    <w:qFormat/>
    <w:uiPriority w:val="0"/>
    <w:rPr>
      <w:rFonts w:ascii="宋体" w:eastAsia="宋体"/>
      <w:szCs w:val="21"/>
    </w:rPr>
  </w:style>
  <w:style w:type="paragraph" w:customStyle="1" w:styleId="453">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454">
    <w:name w:val="附录五级无"/>
    <w:basedOn w:val="138"/>
    <w:qFormat/>
    <w:uiPriority w:val="0"/>
    <w:pPr>
      <w:numPr>
        <w:ilvl w:val="0"/>
        <w:numId w:val="0"/>
      </w:numPr>
    </w:pPr>
    <w:rPr>
      <w:rFonts w:ascii="宋体" w:eastAsia="宋体"/>
      <w:szCs w:val="21"/>
    </w:rPr>
  </w:style>
  <w:style w:type="paragraph" w:customStyle="1" w:styleId="455">
    <w:name w:val="附录一级无"/>
    <w:basedOn w:val="133"/>
    <w:qFormat/>
    <w:uiPriority w:val="0"/>
    <w:rPr>
      <w:rFonts w:ascii="宋体" w:eastAsia="宋体"/>
      <w:szCs w:val="21"/>
    </w:rPr>
  </w:style>
  <w:style w:type="paragraph" w:customStyle="1" w:styleId="456">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45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45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459">
    <w:name w:val="三级无"/>
    <w:basedOn w:val="147"/>
    <w:qFormat/>
    <w:uiPriority w:val="0"/>
    <w:pPr>
      <w:numPr>
        <w:ilvl w:val="0"/>
        <w:numId w:val="0"/>
      </w:numPr>
      <w:spacing w:before="50" w:after="50"/>
      <w:ind w:left="2678" w:hanging="420"/>
    </w:pPr>
    <w:rPr>
      <w:rFonts w:ascii="宋体" w:eastAsia="宋体"/>
      <w:szCs w:val="21"/>
      <w:lang w:val="en-US" w:eastAsia="zh-CN"/>
    </w:rPr>
  </w:style>
  <w:style w:type="paragraph" w:customStyle="1" w:styleId="460">
    <w:name w:val="示例后文字"/>
    <w:basedOn w:val="47"/>
    <w:next w:val="47"/>
    <w:qFormat/>
    <w:uiPriority w:val="0"/>
    <w:pPr>
      <w:tabs>
        <w:tab w:val="center" w:pos="4201"/>
        <w:tab w:val="right" w:leader="dot" w:pos="9298"/>
      </w:tabs>
      <w:ind w:firstLine="360"/>
    </w:pPr>
    <w:rPr>
      <w:sz w:val="18"/>
    </w:rPr>
  </w:style>
  <w:style w:type="paragraph" w:customStyle="1" w:styleId="461">
    <w:name w:val="首示例"/>
    <w:next w:val="47"/>
    <w:link w:val="462"/>
    <w:qFormat/>
    <w:uiPriority w:val="0"/>
    <w:pPr>
      <w:tabs>
        <w:tab w:val="left" w:pos="360"/>
      </w:tabs>
    </w:pPr>
    <w:rPr>
      <w:rFonts w:ascii="宋体" w:hAnsi="宋体" w:eastAsia="宋体" w:cs="Times New Roman"/>
      <w:kern w:val="2"/>
      <w:sz w:val="18"/>
      <w:szCs w:val="18"/>
      <w:lang w:val="en-US" w:eastAsia="zh-CN" w:bidi="ar-SA"/>
    </w:rPr>
  </w:style>
  <w:style w:type="character" w:customStyle="1" w:styleId="462">
    <w:name w:val="首示例 Char"/>
    <w:link w:val="461"/>
    <w:qFormat/>
    <w:uiPriority w:val="0"/>
    <w:rPr>
      <w:rFonts w:ascii="宋体" w:hAnsi="宋体"/>
      <w:kern w:val="2"/>
      <w:sz w:val="18"/>
      <w:szCs w:val="18"/>
    </w:rPr>
  </w:style>
  <w:style w:type="paragraph" w:customStyle="1" w:styleId="463">
    <w:name w:val="四级无"/>
    <w:basedOn w:val="151"/>
    <w:qFormat/>
    <w:uiPriority w:val="0"/>
    <w:pPr>
      <w:numPr>
        <w:ilvl w:val="0"/>
        <w:numId w:val="0"/>
      </w:numPr>
      <w:tabs>
        <w:tab w:val="left" w:pos="2520"/>
      </w:tabs>
      <w:spacing w:before="50" w:after="50"/>
      <w:ind w:left="2519" w:hanging="419"/>
    </w:pPr>
    <w:rPr>
      <w:rFonts w:ascii="宋体" w:eastAsia="宋体"/>
      <w:szCs w:val="21"/>
      <w:lang w:val="en-US" w:eastAsia="zh-CN"/>
    </w:rPr>
  </w:style>
  <w:style w:type="paragraph" w:customStyle="1" w:styleId="464">
    <w:name w:val="图标脚注说明"/>
    <w:basedOn w:val="47"/>
    <w:qFormat/>
    <w:uiPriority w:val="0"/>
    <w:pPr>
      <w:tabs>
        <w:tab w:val="center" w:pos="4201"/>
        <w:tab w:val="right" w:leader="dot" w:pos="9298"/>
      </w:tabs>
      <w:ind w:left="840" w:hanging="420" w:firstLineChars="0"/>
    </w:pPr>
    <w:rPr>
      <w:sz w:val="18"/>
      <w:szCs w:val="18"/>
    </w:rPr>
  </w:style>
  <w:style w:type="paragraph" w:customStyle="1" w:styleId="465">
    <w:name w:val="图的脚注"/>
    <w:next w:val="47"/>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466">
    <w:name w:val="尾注文本 Char"/>
    <w:basedOn w:val="61"/>
    <w:link w:val="40"/>
    <w:qFormat/>
    <w:uiPriority w:val="0"/>
    <w:rPr>
      <w:rFonts w:cs="宋体"/>
      <w:sz w:val="24"/>
      <w:szCs w:val="24"/>
    </w:rPr>
  </w:style>
  <w:style w:type="paragraph" w:customStyle="1" w:styleId="467">
    <w:name w:val="五级无"/>
    <w:basedOn w:val="155"/>
    <w:qFormat/>
    <w:uiPriority w:val="0"/>
    <w:pPr>
      <w:numPr>
        <w:ilvl w:val="0"/>
        <w:numId w:val="0"/>
      </w:numPr>
      <w:tabs>
        <w:tab w:val="left" w:pos="2940"/>
      </w:tabs>
      <w:spacing w:before="50" w:after="50"/>
      <w:ind w:left="2939" w:hanging="419"/>
    </w:pPr>
    <w:rPr>
      <w:rFonts w:ascii="宋体" w:eastAsia="宋体"/>
      <w:szCs w:val="21"/>
      <w:lang w:val="en-US" w:eastAsia="zh-CN"/>
    </w:rPr>
  </w:style>
  <w:style w:type="paragraph" w:customStyle="1" w:styleId="468">
    <w:name w:val="一级无"/>
    <w:basedOn w:val="114"/>
    <w:qFormat/>
    <w:uiPriority w:val="0"/>
    <w:pPr>
      <w:numPr>
        <w:ilvl w:val="0"/>
        <w:numId w:val="0"/>
      </w:numPr>
      <w:tabs>
        <w:tab w:val="left" w:pos="1276"/>
      </w:tabs>
      <w:ind w:left="1276" w:hanging="425"/>
    </w:pPr>
    <w:rPr>
      <w:rFonts w:ascii="宋体" w:eastAsia="宋体"/>
      <w:szCs w:val="21"/>
    </w:rPr>
  </w:style>
  <w:style w:type="paragraph" w:customStyle="1" w:styleId="469">
    <w:name w:val="正文公式编号制表符"/>
    <w:basedOn w:val="47"/>
    <w:next w:val="47"/>
    <w:qFormat/>
    <w:uiPriority w:val="0"/>
    <w:pPr>
      <w:tabs>
        <w:tab w:val="center" w:pos="4201"/>
        <w:tab w:val="right" w:leader="dot" w:pos="9298"/>
      </w:tabs>
      <w:ind w:firstLine="0" w:firstLineChars="0"/>
    </w:pPr>
  </w:style>
  <w:style w:type="paragraph" w:customStyle="1" w:styleId="470">
    <w:name w:val="终结线"/>
    <w:basedOn w:val="1"/>
    <w:qFormat/>
    <w:uiPriority w:val="0"/>
    <w:pPr>
      <w:framePr w:hSpace="181" w:vSpace="181" w:wrap="around" w:vAnchor="text" w:hAnchor="margin" w:xAlign="center" w:y="285"/>
    </w:pPr>
  </w:style>
  <w:style w:type="paragraph" w:customStyle="1" w:styleId="471">
    <w:name w:val="封面标准名称2"/>
    <w:basedOn w:val="124"/>
    <w:qFormat/>
    <w:uiPriority w:val="0"/>
    <w:pPr>
      <w:framePr w:w="9639" w:wrap="around" w:vAnchor="page" w:hAnchor="page" w:y="4469"/>
      <w:spacing w:beforeLines="630"/>
    </w:pPr>
  </w:style>
  <w:style w:type="paragraph" w:customStyle="1" w:styleId="472">
    <w:name w:val="封面标准英文名称2"/>
    <w:basedOn w:val="127"/>
    <w:qFormat/>
    <w:uiPriority w:val="0"/>
    <w:pPr>
      <w:framePr w:w="9639" w:h="6917" w:hRule="exact" w:wrap="around" w:vAnchor="page" w:hAnchor="page" w:xAlign="center" w:y="4469" w:anchorLock="1"/>
      <w:textAlignment w:val="center"/>
    </w:pPr>
    <w:rPr>
      <w:rFonts w:eastAsia="黑体"/>
      <w:szCs w:val="28"/>
    </w:rPr>
  </w:style>
  <w:style w:type="paragraph" w:customStyle="1" w:styleId="473">
    <w:name w:val="封面一致性程度标识2"/>
    <w:basedOn w:val="128"/>
    <w:qFormat/>
    <w:uiPriority w:val="0"/>
    <w:pPr>
      <w:framePr w:w="9639" w:h="6917" w:hRule="exact" w:wrap="around" w:vAnchor="page" w:hAnchor="page" w:xAlign="center" w:y="4469" w:anchorLock="1"/>
      <w:widowControl w:val="0"/>
      <w:textAlignment w:val="center"/>
    </w:pPr>
    <w:rPr>
      <w:szCs w:val="28"/>
    </w:rPr>
  </w:style>
  <w:style w:type="paragraph" w:customStyle="1" w:styleId="474">
    <w:name w:val="封面标准文稿类别2"/>
    <w:basedOn w:val="126"/>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475">
    <w:name w:val="封面标准文稿编辑信息2"/>
    <w:basedOn w:val="125"/>
    <w:qFormat/>
    <w:uiPriority w:val="0"/>
    <w:pPr>
      <w:framePr w:w="9639" w:h="6917" w:hRule="exact" w:wrap="around" w:vAnchor="page" w:hAnchor="page" w:xAlign="center" w:y="4469" w:anchorLock="1"/>
      <w:widowControl w:val="0"/>
      <w:spacing w:after="160"/>
      <w:textAlignment w:val="center"/>
    </w:pPr>
    <w:rPr>
      <w:szCs w:val="28"/>
    </w:rPr>
  </w:style>
  <w:style w:type="character" w:customStyle="1" w:styleId="476">
    <w:name w:val="grey"/>
    <w:basedOn w:val="61"/>
    <w:qFormat/>
    <w:uiPriority w:val="0"/>
  </w:style>
  <w:style w:type="character" w:customStyle="1" w:styleId="477">
    <w:name w:val="纯文本 Char"/>
    <w:basedOn w:val="61"/>
    <w:qFormat/>
    <w:uiPriority w:val="0"/>
    <w:rPr>
      <w:rFonts w:ascii="宋体" w:hAnsi="Courier New" w:cs="Times New Roman"/>
      <w:kern w:val="2"/>
      <w:sz w:val="21"/>
      <w:szCs w:val="22"/>
    </w:rPr>
  </w:style>
  <w:style w:type="paragraph" w:customStyle="1" w:styleId="478">
    <w:name w:val="报告正文"/>
    <w:basedOn w:val="1"/>
    <w:qFormat/>
    <w:uiPriority w:val="0"/>
    <w:pPr>
      <w:spacing w:line="360" w:lineRule="auto"/>
      <w:ind w:firstLine="200" w:firstLineChars="200"/>
    </w:pPr>
    <w:rPr>
      <w:rFonts w:eastAsia="黑体" w:cstheme="minorBidi"/>
      <w:szCs w:val="22"/>
    </w:rPr>
  </w:style>
  <w:style w:type="paragraph" w:customStyle="1" w:styleId="479">
    <w:name w:val="QB标题2"/>
    <w:basedOn w:val="6"/>
    <w:qFormat/>
    <w:uiPriority w:val="99"/>
    <w:pPr>
      <w:tabs>
        <w:tab w:val="left" w:pos="992"/>
      </w:tabs>
      <w:ind w:left="840" w:hanging="420"/>
    </w:pPr>
    <w:rPr>
      <w:b w:val="0"/>
      <w:sz w:val="21"/>
      <w:szCs w:val="21"/>
      <w:lang w:val="en-US" w:eastAsia="zh-CN"/>
    </w:rPr>
  </w:style>
  <w:style w:type="character" w:customStyle="1" w:styleId="480">
    <w:name w:val="正文缩进 Char"/>
    <w:qFormat/>
    <w:uiPriority w:val="0"/>
    <w:rPr>
      <w:rFonts w:cs="Times New Roman"/>
      <w:kern w:val="2"/>
      <w:sz w:val="21"/>
      <w:szCs w:val="21"/>
    </w:rPr>
  </w:style>
  <w:style w:type="paragraph" w:customStyle="1" w:styleId="481">
    <w:name w:val="表格文本"/>
    <w:qFormat/>
    <w:uiPriority w:val="0"/>
    <w:pPr>
      <w:tabs>
        <w:tab w:val="decimal" w:pos="0"/>
      </w:tabs>
    </w:pPr>
    <w:rPr>
      <w:rFonts w:ascii="Arial" w:hAnsi="Arial" w:eastAsia="宋体" w:cs="Times New Roman"/>
      <w:sz w:val="21"/>
      <w:szCs w:val="21"/>
      <w:lang w:val="en-US" w:eastAsia="zh-CN" w:bidi="ar-SA"/>
    </w:rPr>
  </w:style>
  <w:style w:type="character" w:customStyle="1" w:styleId="482">
    <w:name w:val="宏文本 Char"/>
    <w:basedOn w:val="61"/>
    <w:link w:val="4"/>
    <w:qFormat/>
    <w:uiPriority w:val="0"/>
    <w:rPr>
      <w:rFonts w:ascii="Courier New" w:hAnsi="Courier New" w:cs="Courier New"/>
      <w:kern w:val="2"/>
      <w:sz w:val="24"/>
      <w:szCs w:val="24"/>
    </w:rPr>
  </w:style>
  <w:style w:type="character" w:customStyle="1" w:styleId="483">
    <w:name w:val="正文文本缩进 Char"/>
    <w:basedOn w:val="61"/>
    <w:semiHidden/>
    <w:qFormat/>
    <w:uiPriority w:val="99"/>
    <w:rPr>
      <w:rFonts w:ascii="Times New Roman" w:hAnsi="Times New Roman" w:cs="Times New Roman"/>
      <w:kern w:val="2"/>
      <w:sz w:val="24"/>
    </w:rPr>
  </w:style>
  <w:style w:type="character" w:customStyle="1" w:styleId="484">
    <w:name w:val="正文首行缩进 2 Char"/>
    <w:basedOn w:val="483"/>
    <w:qFormat/>
    <w:uiPriority w:val="0"/>
  </w:style>
  <w:style w:type="paragraph" w:customStyle="1" w:styleId="485">
    <w:name w:val="封面主标题"/>
    <w:basedOn w:val="1"/>
    <w:qFormat/>
    <w:uiPriority w:val="0"/>
    <w:pPr>
      <w:spacing w:before="156" w:after="156"/>
      <w:jc w:val="center"/>
    </w:pPr>
    <w:rPr>
      <w:rFonts w:ascii="黑体" w:eastAsia="黑体"/>
      <w:b/>
      <w:bCs/>
      <w:color w:val="000000"/>
      <w:sz w:val="44"/>
      <w:szCs w:val="20"/>
    </w:rPr>
  </w:style>
  <w:style w:type="paragraph" w:customStyle="1" w:styleId="486">
    <w:name w:val="封面单位"/>
    <w:basedOn w:val="1"/>
    <w:qFormat/>
    <w:uiPriority w:val="0"/>
    <w:pPr>
      <w:jc w:val="center"/>
    </w:pPr>
    <w:rPr>
      <w:rFonts w:ascii="楷体_GB2312" w:eastAsia="楷体_GB2312"/>
      <w:b/>
      <w:bCs/>
      <w:sz w:val="32"/>
      <w:szCs w:val="20"/>
    </w:rPr>
  </w:style>
  <w:style w:type="paragraph" w:customStyle="1" w:styleId="487">
    <w:name w:val="QB表内文字"/>
    <w:basedOn w:val="1"/>
    <w:qFormat/>
    <w:uiPriority w:val="0"/>
    <w:pPr>
      <w:autoSpaceDE w:val="0"/>
      <w:autoSpaceDN w:val="0"/>
    </w:pPr>
    <w:rPr>
      <w:rFonts w:ascii="宋体"/>
      <w:kern w:val="0"/>
      <w:szCs w:val="20"/>
    </w:rPr>
  </w:style>
  <w:style w:type="paragraph" w:customStyle="1" w:styleId="488">
    <w:name w:val="样式 标题 1 + 行距: 1.5 倍行距"/>
    <w:basedOn w:val="5"/>
    <w:qFormat/>
    <w:uiPriority w:val="0"/>
    <w:pPr>
      <w:pageBreakBefore/>
      <w:tabs>
        <w:tab w:val="left" w:pos="420"/>
      </w:tabs>
      <w:spacing w:before="120" w:after="320" w:line="360" w:lineRule="auto"/>
      <w:ind w:left="420" w:hanging="420"/>
      <w:jc w:val="left"/>
    </w:pPr>
    <w:rPr>
      <w:rFonts w:ascii="Arial" w:hAnsi="Arial" w:eastAsia="黑体" w:cs="宋体"/>
      <w:szCs w:val="20"/>
      <w:lang w:val="en-US" w:eastAsia="zh-CN"/>
    </w:rPr>
  </w:style>
  <w:style w:type="paragraph" w:customStyle="1" w:styleId="489">
    <w:name w:val="标准正文一"/>
    <w:basedOn w:val="1"/>
    <w:link w:val="490"/>
    <w:qFormat/>
    <w:uiPriority w:val="0"/>
    <w:pPr>
      <w:spacing w:line="480" w:lineRule="atLeast"/>
      <w:ind w:left="540" w:leftChars="257" w:firstLine="480" w:firstLineChars="200"/>
    </w:pPr>
    <w:rPr>
      <w:sz w:val="24"/>
      <w:szCs w:val="20"/>
    </w:rPr>
  </w:style>
  <w:style w:type="character" w:customStyle="1" w:styleId="490">
    <w:name w:val="标准正文一 Char"/>
    <w:link w:val="489"/>
    <w:qFormat/>
    <w:uiPriority w:val="0"/>
    <w:rPr>
      <w:kern w:val="2"/>
      <w:sz w:val="24"/>
    </w:rPr>
  </w:style>
  <w:style w:type="character" w:customStyle="1" w:styleId="491">
    <w:name w:val="MTEquationSection"/>
    <w:basedOn w:val="61"/>
    <w:qFormat/>
    <w:uiPriority w:val="0"/>
    <w:rPr>
      <w:vanish/>
      <w:color w:val="FF0000"/>
    </w:rPr>
  </w:style>
  <w:style w:type="paragraph" w:customStyle="1" w:styleId="492">
    <w:name w:val="MTDisplayEquation"/>
    <w:basedOn w:val="1"/>
    <w:next w:val="1"/>
    <w:link w:val="493"/>
    <w:qFormat/>
    <w:uiPriority w:val="0"/>
    <w:pPr>
      <w:tabs>
        <w:tab w:val="center" w:pos="4160"/>
        <w:tab w:val="right" w:pos="8300"/>
      </w:tabs>
    </w:pPr>
    <w:rPr>
      <w:rFonts w:asciiTheme="minorHAnsi" w:hAnsiTheme="minorHAnsi" w:eastAsiaTheme="minorEastAsia" w:cstheme="minorBidi"/>
      <w:szCs w:val="22"/>
    </w:rPr>
  </w:style>
  <w:style w:type="character" w:customStyle="1" w:styleId="493">
    <w:name w:val="MTDisplayEquation Char"/>
    <w:basedOn w:val="61"/>
    <w:link w:val="492"/>
    <w:qFormat/>
    <w:uiPriority w:val="0"/>
    <w:rPr>
      <w:rFonts w:asciiTheme="minorHAnsi" w:hAnsiTheme="minorHAnsi" w:eastAsiaTheme="minorEastAsia" w:cstheme="minorBidi"/>
      <w:kern w:val="2"/>
      <w:sz w:val="21"/>
      <w:szCs w:val="22"/>
    </w:rPr>
  </w:style>
  <w:style w:type="paragraph" w:customStyle="1" w:styleId="494">
    <w:name w:val="公式样式1"/>
    <w:basedOn w:val="25"/>
    <w:link w:val="495"/>
    <w:qFormat/>
    <w:uiPriority w:val="0"/>
    <w:pPr>
      <w:tabs>
        <w:tab w:val="center" w:pos="4200"/>
        <w:tab w:val="right" w:pos="8400"/>
      </w:tabs>
      <w:spacing w:before="0" w:after="0"/>
    </w:pPr>
    <w:rPr>
      <w:snapToGrid w:val="0"/>
    </w:rPr>
  </w:style>
  <w:style w:type="character" w:customStyle="1" w:styleId="495">
    <w:name w:val="公式样式1 字符"/>
    <w:basedOn w:val="89"/>
    <w:link w:val="494"/>
    <w:qFormat/>
    <w:uiPriority w:val="0"/>
    <w:rPr>
      <w:snapToGrid w:val="0"/>
    </w:rPr>
  </w:style>
  <w:style w:type="paragraph" w:styleId="496">
    <w:name w:val="No Spacing"/>
    <w:link w:val="497"/>
    <w:qFormat/>
    <w:uiPriority w:val="1"/>
    <w:rPr>
      <w:rFonts w:asciiTheme="minorHAnsi" w:hAnsiTheme="minorHAnsi" w:eastAsiaTheme="minorEastAsia" w:cstheme="minorBidi"/>
      <w:sz w:val="22"/>
      <w:szCs w:val="22"/>
      <w:lang w:val="en-US" w:eastAsia="zh-CN" w:bidi="ar-SA"/>
    </w:rPr>
  </w:style>
  <w:style w:type="character" w:customStyle="1" w:styleId="497">
    <w:name w:val="无间隔 Char"/>
    <w:basedOn w:val="61"/>
    <w:link w:val="496"/>
    <w:qFormat/>
    <w:uiPriority w:val="1"/>
    <w:rPr>
      <w:rFonts w:asciiTheme="minorHAnsi" w:hAnsiTheme="minorHAnsi" w:eastAsiaTheme="minorEastAsia" w:cstheme="minorBidi"/>
      <w:sz w:val="22"/>
      <w:szCs w:val="22"/>
    </w:rPr>
  </w:style>
  <w:style w:type="paragraph" w:customStyle="1" w:styleId="498">
    <w:name w:val="目录 21"/>
    <w:basedOn w:val="1"/>
    <w:next w:val="1"/>
    <w:semiHidden/>
    <w:qFormat/>
    <w:uiPriority w:val="0"/>
    <w:pPr>
      <w:widowControl/>
      <w:jc w:val="left"/>
    </w:pPr>
    <w:rPr>
      <w:rFonts w:ascii="宋体" w:hAnsi="宋体" w:cs="宋体"/>
      <w:bCs/>
      <w:iCs/>
      <w:kern w:val="0"/>
      <w:sz w:val="24"/>
    </w:rPr>
  </w:style>
  <w:style w:type="paragraph" w:customStyle="1" w:styleId="499">
    <w:name w:val="目录 31"/>
    <w:basedOn w:val="1"/>
    <w:next w:val="1"/>
    <w:semiHidden/>
    <w:qFormat/>
    <w:uiPriority w:val="0"/>
    <w:pPr>
      <w:widowControl/>
      <w:jc w:val="left"/>
    </w:pPr>
    <w:rPr>
      <w:rFonts w:ascii="宋体" w:hAnsi="宋体" w:cs="宋体"/>
      <w:iCs/>
      <w:kern w:val="0"/>
      <w:sz w:val="24"/>
    </w:rPr>
  </w:style>
  <w:style w:type="paragraph" w:customStyle="1" w:styleId="500">
    <w:name w:val="目录 41"/>
    <w:basedOn w:val="1"/>
    <w:next w:val="1"/>
    <w:semiHidden/>
    <w:qFormat/>
    <w:uiPriority w:val="0"/>
    <w:pPr>
      <w:widowControl/>
      <w:jc w:val="left"/>
    </w:pPr>
    <w:rPr>
      <w:rFonts w:ascii="宋体" w:hAnsi="宋体" w:cs="宋体"/>
      <w:kern w:val="0"/>
      <w:sz w:val="24"/>
    </w:rPr>
  </w:style>
  <w:style w:type="paragraph" w:customStyle="1" w:styleId="501">
    <w:name w:val="目录 51"/>
    <w:basedOn w:val="1"/>
    <w:next w:val="1"/>
    <w:semiHidden/>
    <w:qFormat/>
    <w:uiPriority w:val="0"/>
    <w:pPr>
      <w:widowControl/>
      <w:jc w:val="left"/>
    </w:pPr>
    <w:rPr>
      <w:rFonts w:ascii="宋体" w:hAnsi="宋体" w:cs="宋体"/>
      <w:kern w:val="0"/>
      <w:sz w:val="24"/>
    </w:rPr>
  </w:style>
  <w:style w:type="paragraph" w:customStyle="1" w:styleId="502">
    <w:name w:val="目录 61"/>
    <w:basedOn w:val="1"/>
    <w:next w:val="1"/>
    <w:semiHidden/>
    <w:qFormat/>
    <w:uiPriority w:val="0"/>
    <w:pPr>
      <w:widowControl/>
      <w:jc w:val="left"/>
    </w:pPr>
    <w:rPr>
      <w:rFonts w:ascii="宋体" w:hAnsi="宋体" w:cs="宋体"/>
      <w:kern w:val="0"/>
      <w:sz w:val="24"/>
    </w:rPr>
  </w:style>
  <w:style w:type="paragraph" w:customStyle="1" w:styleId="503">
    <w:name w:val="目录 71"/>
    <w:basedOn w:val="502"/>
    <w:semiHidden/>
    <w:qFormat/>
    <w:uiPriority w:val="0"/>
    <w:pPr>
      <w:ind w:left="1260"/>
    </w:pPr>
  </w:style>
  <w:style w:type="paragraph" w:customStyle="1" w:styleId="504">
    <w:name w:val="目录 81"/>
    <w:basedOn w:val="503"/>
    <w:semiHidden/>
    <w:qFormat/>
    <w:uiPriority w:val="0"/>
    <w:pPr>
      <w:ind w:left="1470"/>
    </w:pPr>
  </w:style>
  <w:style w:type="paragraph" w:customStyle="1" w:styleId="505">
    <w:name w:val="目录 91"/>
    <w:basedOn w:val="504"/>
    <w:semiHidden/>
    <w:qFormat/>
    <w:uiPriority w:val="0"/>
    <w:pPr>
      <w:ind w:left="1680"/>
    </w:pPr>
  </w:style>
  <w:style w:type="character" w:customStyle="1" w:styleId="506">
    <w:name w:val="占位符文本1"/>
    <w:semiHidden/>
    <w:qFormat/>
    <w:uiPriority w:val="99"/>
    <w:rPr>
      <w:color w:val="000000"/>
    </w:rPr>
  </w:style>
  <w:style w:type="character" w:customStyle="1" w:styleId="507">
    <w:name w:val="批注主题 Char"/>
    <w:basedOn w:val="437"/>
    <w:semiHidden/>
    <w:qFormat/>
    <w:uiPriority w:val="99"/>
    <w:rPr>
      <w:b/>
      <w:bCs/>
    </w:rPr>
  </w:style>
  <w:style w:type="character" w:customStyle="1" w:styleId="508">
    <w:name w:val="文档结构图 Char"/>
    <w:basedOn w:val="61"/>
    <w:semiHidden/>
    <w:qFormat/>
    <w:uiPriority w:val="99"/>
    <w:rPr>
      <w:rFonts w:ascii="Times New Roman" w:hAnsi="Times New Roman" w:cs="Times New Roman"/>
      <w:kern w:val="2"/>
      <w:sz w:val="21"/>
      <w:szCs w:val="24"/>
      <w:shd w:val="clear" w:color="auto" w:fill="000080"/>
    </w:rPr>
  </w:style>
  <w:style w:type="character" w:customStyle="1" w:styleId="509">
    <w:name w:val="Unresolved Mention"/>
    <w:basedOn w:val="61"/>
    <w:semiHidden/>
    <w:unhideWhenUsed/>
    <w:qFormat/>
    <w:uiPriority w:val="99"/>
    <w:rPr>
      <w:color w:val="605E5C"/>
      <w:shd w:val="clear" w:color="auto" w:fill="E1DFDD"/>
    </w:rPr>
  </w:style>
  <w:style w:type="table" w:customStyle="1" w:styleId="510">
    <w:name w:val="网格型1"/>
    <w:basedOn w:val="5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1">
    <w:name w:val="网格型2"/>
    <w:basedOn w:val="5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2ED0D14DF394B1E9F0191655BEE5345"/>
        <w:style w:val=""/>
        <w:category>
          <w:name w:val="常规"/>
          <w:gallery w:val="placeholder"/>
        </w:category>
        <w:types>
          <w:type w:val="bbPlcHdr"/>
        </w:types>
        <w:behaviors>
          <w:behavior w:val="content"/>
        </w:behaviors>
        <w:description w:val=""/>
        <w:guid w:val="{63FEB5C7-F1C4-4E35-B990-85B06729B787}"/>
      </w:docPartPr>
      <w:docPartBody>
        <w:p w14:paraId="3DF38283">
          <w:pPr>
            <w:pStyle w:val="6"/>
          </w:pPr>
          <w:r>
            <w:rPr>
              <w:rStyle w:val="4"/>
              <w:rFonts w:hint="eastAsia"/>
            </w:rPr>
            <w:t>单击或点击此处输入文字。</w:t>
          </w:r>
        </w:p>
      </w:docPartBody>
    </w:docPart>
    <w:docPart>
      <w:docPartPr>
        <w:name w:val="9B82DFCADD8F43328DDB2D8401EA896F"/>
        <w:style w:val=""/>
        <w:category>
          <w:name w:val="常规"/>
          <w:gallery w:val="placeholder"/>
        </w:category>
        <w:types>
          <w:type w:val="bbPlcHdr"/>
        </w:types>
        <w:behaviors>
          <w:behavior w:val="content"/>
        </w:behaviors>
        <w:description w:val=""/>
        <w:guid w:val="{96665D4E-BD40-4CC9-86BF-D2C8315A7C69}"/>
      </w:docPartPr>
      <w:docPartBody>
        <w:p w14:paraId="7584BD11">
          <w:pPr>
            <w:pStyle w:val="7"/>
          </w:pPr>
          <w:r>
            <w:rPr>
              <w:rStyle w:val="4"/>
              <w:rFonts w:hint="eastAsia"/>
            </w:rPr>
            <w:t>单击或点击此处输入文字。</w:t>
          </w:r>
        </w:p>
      </w:docPartBody>
    </w:docPart>
    <w:docPart>
      <w:docPartPr>
        <w:name w:val="1F7A45117CCC4CA7BC9709DEFF3E1F9F"/>
        <w:style w:val=""/>
        <w:category>
          <w:name w:val="常规"/>
          <w:gallery w:val="placeholder"/>
        </w:category>
        <w:types>
          <w:type w:val="bbPlcHdr"/>
        </w:types>
        <w:behaviors>
          <w:behavior w:val="content"/>
        </w:behaviors>
        <w:description w:val=""/>
        <w:guid w:val="{66CAEF3F-5265-44C8-8B0C-9785777916CD}"/>
      </w:docPartPr>
      <w:docPartBody>
        <w:p w14:paraId="63A4D532">
          <w:pPr>
            <w:pStyle w:val="9"/>
          </w:pPr>
          <w:r>
            <w:rPr>
              <w:rStyle w:val="4"/>
              <w:rFonts w:hint="eastAsia"/>
            </w:rPr>
            <w:t>单击或点击此处输入文字。</w:t>
          </w:r>
        </w:p>
      </w:docPartBody>
    </w:docPart>
    <w:docPart>
      <w:docPartPr>
        <w:name w:val="634C0483ED8B4B338EAC6BB441FB1400"/>
        <w:style w:val=""/>
        <w:category>
          <w:name w:val="常规"/>
          <w:gallery w:val="placeholder"/>
        </w:category>
        <w:types>
          <w:type w:val="bbPlcHdr"/>
        </w:types>
        <w:behaviors>
          <w:behavior w:val="content"/>
        </w:behaviors>
        <w:description w:val=""/>
        <w:guid w:val="{8E314D30-9D93-4570-9CD4-BD40844C9F6C}"/>
      </w:docPartPr>
      <w:docPartBody>
        <w:p w14:paraId="1F099A37">
          <w:pPr>
            <w:pStyle w:val="10"/>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263923"/>
    <w:rsid w:val="00263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2279998E66AE4C67A9669FDE85057C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2ED0D14DF394B1E9F0191655BEE534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82DFCADD8F43328DDB2D8401EA89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CE46CDBA1004AF499020B3C539D84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F7A45117CCC4CA7BC9709DEFF3E1F9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34C0483ED8B4B338EAC6BB441FB1400"/>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16</Pages>
  <Words>12109</Words>
  <Characters>12493</Characters>
  <Lines>96</Lines>
  <Paragraphs>27</Paragraphs>
  <TotalTime>69</TotalTime>
  <ScaleCrop>false</ScaleCrop>
  <LinksUpToDate>false</LinksUpToDate>
  <CharactersWithSpaces>12578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2024-10-21T12:31:00Z</dcterms:created>
  <dc:creator>luoyja</dc:creator>
  <cp:lastModifiedBy>huliju</cp:lastModifiedBy>
  <cp:lastPrinted>2019-06-04T06:29:00Z</cp:lastPrinted>
  <dcterms:modified xsi:type="dcterms:W3CDTF">2024-10-22T04:47:50Z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2052-12.1.0.18276</vt:lpwstr>
  </property>
  <property fmtid="{D5CDD505-2E9C-101B-9397-08002B2CF9AE}" pid="4" name="ICV">
    <vt:lpwstr>4B16FE79AC0A40DB803FA1E0313C700B_13</vt:lpwstr>
  </property>
</Properties>
</file>